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E46" w:rsidRDefault="001E628C" w:rsidP="002B1E46">
      <w:pPr>
        <w:rPr>
          <w:lang w:val="de-DE"/>
        </w:rPr>
      </w:pPr>
      <w:bookmarkStart w:id="0" w:name="_Toc177440661"/>
      <w:bookmarkStart w:id="1" w:name="_Toc177440659"/>
      <w:r>
        <w:rPr>
          <w:noProof/>
          <w:lang w:eastAsia="en-GB"/>
        </w:rPr>
        <mc:AlternateContent>
          <mc:Choice Requires="wps">
            <w:drawing>
              <wp:anchor distT="0" distB="0" distL="114300" distR="114300" simplePos="0" relativeHeight="251658752" behindDoc="0" locked="0" layoutInCell="1" allowOverlap="1" wp14:anchorId="08D20D63" wp14:editId="7D58571E">
                <wp:simplePos x="0" y="0"/>
                <wp:positionH relativeFrom="column">
                  <wp:posOffset>4250175</wp:posOffset>
                </wp:positionH>
                <wp:positionV relativeFrom="paragraph">
                  <wp:posOffset>-37153</wp:posOffset>
                </wp:positionV>
                <wp:extent cx="1311215" cy="301924"/>
                <wp:effectExtent l="0" t="0" r="22860" b="222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15" cy="301924"/>
                        </a:xfrm>
                        <a:prstGeom prst="rect">
                          <a:avLst/>
                        </a:prstGeom>
                        <a:solidFill>
                          <a:srgbClr val="FFFFFF"/>
                        </a:solidFill>
                        <a:ln w="9525">
                          <a:solidFill>
                            <a:srgbClr val="000000"/>
                          </a:solidFill>
                          <a:miter lim="800000"/>
                          <a:headEnd/>
                          <a:tailEnd/>
                        </a:ln>
                      </wps:spPr>
                      <wps:txbx>
                        <w:txbxContent>
                          <w:p w:rsidR="001E628C" w:rsidRPr="007747FE" w:rsidRDefault="001E628C" w:rsidP="00071664">
                            <w:pPr>
                              <w:rPr>
                                <w:rFonts w:ascii="Arial" w:hAnsi="Arial" w:cs="Arial"/>
                              </w:rPr>
                            </w:pPr>
                            <w:proofErr w:type="gramStart"/>
                            <w:r w:rsidRPr="007747FE">
                              <w:rPr>
                                <w:rFonts w:ascii="Arial" w:hAnsi="Arial" w:cs="Arial"/>
                              </w:rPr>
                              <w:t>e-</w:t>
                            </w:r>
                            <w:r>
                              <w:rPr>
                                <w:rFonts w:ascii="Arial" w:hAnsi="Arial" w:cs="Arial"/>
                              </w:rPr>
                              <w:t>NAV10/9/16</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34.65pt;margin-top:-2.95pt;width:103.25pt;height:2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">
                <v:textbox>
                  <w:txbxContent>
                    <w:p w:rsidR="001E628C" w:rsidRPr="007747FE" w:rsidRDefault="001E628C" w:rsidP="00071664">
                      <w:pPr>
                        <w:rPr>
                          <w:rFonts w:ascii="Arial" w:hAnsi="Arial" w:cs="Arial"/>
                        </w:rPr>
                      </w:pPr>
                      <w:proofErr w:type="gramStart"/>
                      <w:r w:rsidRPr="007747FE">
                        <w:rPr>
                          <w:rFonts w:ascii="Arial" w:hAnsi="Arial" w:cs="Arial"/>
                        </w:rPr>
                        <w:t>e-</w:t>
                      </w:r>
                      <w:r>
                        <w:rPr>
                          <w:rFonts w:ascii="Arial" w:hAnsi="Arial" w:cs="Arial"/>
                        </w:rPr>
                        <w:t>NAV10/9/16</w:t>
                      </w:r>
                      <w:proofErr w:type="gramEnd"/>
                    </w:p>
                  </w:txbxContent>
                </v:textbox>
              </v:shape>
            </w:pict>
          </mc:Fallback>
        </mc:AlternateContent>
      </w:r>
    </w:p>
    <w:p w:rsidR="002B1E46" w:rsidRDefault="002B1E46" w:rsidP="002B1E46">
      <w:pPr>
        <w:rPr>
          <w:lang w:val="de-DE"/>
        </w:rPr>
      </w:pPr>
    </w:p>
    <w:p w:rsidR="002B1E46" w:rsidRDefault="002B1E46" w:rsidP="002B1E46">
      <w:pPr>
        <w:rPr>
          <w:lang w:val="de-DE"/>
        </w:rPr>
      </w:pPr>
    </w:p>
    <w:p w:rsidR="002B1E46" w:rsidRDefault="002B1E46" w:rsidP="002B1E46">
      <w:pPr>
        <w:rPr>
          <w:lang w:val="de-DE"/>
        </w:rPr>
      </w:pPr>
    </w:p>
    <w:p w:rsidR="002B1E46" w:rsidRDefault="00FD49B5" w:rsidP="002B1E46">
      <w:pPr>
        <w:rPr>
          <w:lang w:val="de-DE"/>
        </w:rPr>
      </w:pPr>
      <w:r>
        <w:rPr>
          <w:noProof/>
          <w:lang w:eastAsia="en-GB"/>
        </w:rPr>
        <mc:AlternateContent>
          <mc:Choice Requires="wps">
            <w:drawing>
              <wp:anchor distT="0" distB="0" distL="114300" distR="114300" simplePos="0" relativeHeight="251657728" behindDoc="0" locked="0" layoutInCell="1" allowOverlap="1" wp14:anchorId="32F0BCE4" wp14:editId="588B3E89">
                <wp:simplePos x="0" y="0"/>
                <wp:positionH relativeFrom="column">
                  <wp:posOffset>1028700</wp:posOffset>
                </wp:positionH>
                <wp:positionV relativeFrom="paragraph">
                  <wp:posOffset>12065</wp:posOffset>
                </wp:positionV>
                <wp:extent cx="3657600" cy="8087995"/>
                <wp:effectExtent l="0" t="2540" r="0" b="0"/>
                <wp:wrapNone/>
                <wp:docPr id="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80879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F19" w:rsidRPr="00FC241D" w:rsidRDefault="00736F19" w:rsidP="002B1E46">
                            <w:pPr>
                              <w:autoSpaceDE w:val="0"/>
                              <w:autoSpaceDN w:val="0"/>
                              <w:adjustRightInd w:val="0"/>
                              <w:jc w:val="center"/>
                              <w:rPr>
                                <w:rFonts w:ascii="Arial" w:hAnsi="Arial"/>
                                <w:b/>
                                <w:color w:val="000000"/>
                                <w:sz w:val="36"/>
                                <w:lang w:val="fr-CA"/>
                              </w:rPr>
                            </w:pPr>
                            <w:r w:rsidRPr="00FC241D">
                              <w:rPr>
                                <w:rFonts w:ascii="Arial" w:hAnsi="Arial"/>
                                <w:b/>
                                <w:color w:val="000000"/>
                                <w:sz w:val="36"/>
                                <w:lang w:val="fr-CA"/>
                              </w:rPr>
                              <w:t xml:space="preserve">IALA </w:t>
                            </w:r>
                            <w:proofErr w:type="spellStart"/>
                            <w:r w:rsidRPr="00FC241D">
                              <w:rPr>
                                <w:rFonts w:ascii="Arial" w:hAnsi="Arial"/>
                                <w:b/>
                                <w:color w:val="000000"/>
                                <w:sz w:val="36"/>
                                <w:lang w:val="fr-CA"/>
                              </w:rPr>
                              <w:t>Recommendation</w:t>
                            </w:r>
                            <w:proofErr w:type="spellEnd"/>
                            <w:r w:rsidRPr="00FC241D">
                              <w:rPr>
                                <w:rFonts w:ascii="Arial" w:hAnsi="Arial"/>
                                <w:b/>
                                <w:color w:val="000000"/>
                                <w:sz w:val="36"/>
                                <w:lang w:val="fr-CA"/>
                              </w:rPr>
                              <w:t xml:space="preserve"> A-12</w:t>
                            </w:r>
                            <w:bookmarkStart w:id="2" w:name="_GoBack"/>
                            <w:bookmarkEnd w:id="2"/>
                            <w:r w:rsidRPr="00FC241D">
                              <w:rPr>
                                <w:rFonts w:ascii="Arial" w:hAnsi="Arial"/>
                                <w:b/>
                                <w:color w:val="000000"/>
                                <w:sz w:val="36"/>
                                <w:lang w:val="fr-CA"/>
                              </w:rPr>
                              <w:t>4</w:t>
                            </w:r>
                          </w:p>
                          <w:p w:rsidR="00736F19" w:rsidRPr="00FC241D" w:rsidRDefault="00736F19" w:rsidP="002B1E46">
                            <w:pPr>
                              <w:autoSpaceDE w:val="0"/>
                              <w:autoSpaceDN w:val="0"/>
                              <w:adjustRightInd w:val="0"/>
                              <w:jc w:val="center"/>
                              <w:rPr>
                                <w:rFonts w:ascii="Arial" w:hAnsi="Arial"/>
                                <w:b/>
                                <w:color w:val="000000"/>
                                <w:sz w:val="36"/>
                                <w:lang w:val="fr-CA"/>
                              </w:rPr>
                            </w:pPr>
                          </w:p>
                          <w:p w:rsidR="00736F19" w:rsidRPr="00FC241D" w:rsidRDefault="00736F19" w:rsidP="002B1E46">
                            <w:pPr>
                              <w:autoSpaceDE w:val="0"/>
                              <w:autoSpaceDN w:val="0"/>
                              <w:adjustRightInd w:val="0"/>
                              <w:jc w:val="center"/>
                              <w:rPr>
                                <w:rFonts w:ascii="Arial" w:hAnsi="Arial"/>
                                <w:b/>
                                <w:color w:val="000000"/>
                                <w:sz w:val="36"/>
                                <w:lang w:val="fr-CA"/>
                              </w:rPr>
                            </w:pPr>
                          </w:p>
                          <w:p w:rsidR="00736F19" w:rsidRPr="00FC241D" w:rsidRDefault="00736F19" w:rsidP="002B1E46">
                            <w:pPr>
                              <w:autoSpaceDE w:val="0"/>
                              <w:autoSpaceDN w:val="0"/>
                              <w:adjustRightInd w:val="0"/>
                              <w:jc w:val="center"/>
                              <w:rPr>
                                <w:rFonts w:ascii="Arial" w:hAnsi="Arial"/>
                                <w:b/>
                                <w:color w:val="000000"/>
                                <w:sz w:val="36"/>
                                <w:lang w:val="fr-CA"/>
                              </w:rPr>
                            </w:pPr>
                            <w:proofErr w:type="spellStart"/>
                            <w:r w:rsidRPr="00FC241D">
                              <w:rPr>
                                <w:rFonts w:ascii="Arial" w:hAnsi="Arial"/>
                                <w:b/>
                                <w:color w:val="000000"/>
                                <w:sz w:val="36"/>
                                <w:lang w:val="fr-CA"/>
                              </w:rPr>
                              <w:t>Annex</w:t>
                            </w:r>
                            <w:proofErr w:type="spellEnd"/>
                            <w:r w:rsidRPr="00FC241D">
                              <w:rPr>
                                <w:rFonts w:ascii="Arial" w:hAnsi="Arial"/>
                                <w:b/>
                                <w:color w:val="000000"/>
                                <w:sz w:val="36"/>
                                <w:lang w:val="fr-CA"/>
                              </w:rPr>
                              <w:t xml:space="preserve"> 18</w:t>
                            </w:r>
                          </w:p>
                          <w:p w:rsidR="00736F19" w:rsidRPr="00FC241D" w:rsidRDefault="00736F19" w:rsidP="002B1E46">
                            <w:pPr>
                              <w:autoSpaceDE w:val="0"/>
                              <w:autoSpaceDN w:val="0"/>
                              <w:adjustRightInd w:val="0"/>
                              <w:jc w:val="center"/>
                              <w:rPr>
                                <w:rFonts w:ascii="Arial" w:hAnsi="Arial"/>
                                <w:b/>
                                <w:color w:val="000000"/>
                                <w:sz w:val="36"/>
                                <w:lang w:val="fr-CA"/>
                              </w:rPr>
                            </w:pPr>
                          </w:p>
                          <w:p w:rsidR="00736F19" w:rsidRPr="00FC241D" w:rsidRDefault="00736F19" w:rsidP="002B1E46">
                            <w:pPr>
                              <w:autoSpaceDE w:val="0"/>
                              <w:autoSpaceDN w:val="0"/>
                              <w:adjustRightInd w:val="0"/>
                              <w:jc w:val="center"/>
                              <w:rPr>
                                <w:rFonts w:ascii="Arial" w:hAnsi="Arial" w:cs="Arial"/>
                                <w:b/>
                                <w:color w:val="000000"/>
                                <w:sz w:val="36"/>
                                <w:szCs w:val="36"/>
                                <w:lang w:val="fr-CA"/>
                              </w:rPr>
                            </w:pPr>
                            <w:r w:rsidRPr="00FC241D">
                              <w:rPr>
                                <w:rFonts w:ascii="Arial" w:hAnsi="Arial" w:cs="Arial"/>
                                <w:b/>
                                <w:bCs/>
                                <w:sz w:val="36"/>
                                <w:szCs w:val="36"/>
                                <w:lang w:val="fr-CA"/>
                              </w:rPr>
                              <w:t xml:space="preserve">VDL </w:t>
                            </w:r>
                            <w:proofErr w:type="spellStart"/>
                            <w:r>
                              <w:rPr>
                                <w:rFonts w:ascii="Arial" w:hAnsi="Arial" w:cs="Arial"/>
                                <w:b/>
                                <w:bCs/>
                                <w:sz w:val="36"/>
                                <w:szCs w:val="36"/>
                                <w:lang w:val="fr-CA"/>
                              </w:rPr>
                              <w:t>Loading</w:t>
                            </w:r>
                            <w:proofErr w:type="spellEnd"/>
                            <w:r>
                              <w:rPr>
                                <w:rFonts w:ascii="Arial" w:hAnsi="Arial" w:cs="Arial"/>
                                <w:b/>
                                <w:bCs/>
                                <w:sz w:val="36"/>
                                <w:szCs w:val="36"/>
                                <w:lang w:val="fr-CA"/>
                              </w:rPr>
                              <w:t xml:space="preserve"> </w:t>
                            </w:r>
                            <w:r w:rsidRPr="00FC241D">
                              <w:rPr>
                                <w:rFonts w:ascii="Arial" w:hAnsi="Arial" w:cs="Arial"/>
                                <w:b/>
                                <w:bCs/>
                                <w:sz w:val="36"/>
                                <w:szCs w:val="36"/>
                                <w:lang w:val="fr-CA"/>
                              </w:rPr>
                              <w:t>Management</w:t>
                            </w: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Default="00736F19" w:rsidP="002B1E46">
                            <w:pPr>
                              <w:autoSpaceDE w:val="0"/>
                              <w:autoSpaceDN w:val="0"/>
                              <w:adjustRightInd w:val="0"/>
                              <w:jc w:val="center"/>
                              <w:rPr>
                                <w:rFonts w:ascii="Arial" w:hAnsi="Arial"/>
                                <w:b/>
                                <w:color w:val="000000"/>
                              </w:rPr>
                            </w:pPr>
                            <w:r>
                              <w:object w:dxaOrig="1671" w:dyaOrig="2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55pt;height:108.7pt" o:ole="">
                                  <v:imagedata r:id="rId9" o:title=""/>
                                </v:shape>
                                <o:OLEObject Type="Embed" ProgID="Word.Picture.8" ShapeID="_x0000_i1025" DrawAspect="Content" ObjectID="_1376464779" r:id="rId10"/>
                              </w:object>
                            </w:r>
                          </w:p>
                          <w:p w:rsidR="00736F19" w:rsidRDefault="00736F19" w:rsidP="002B1E46">
                            <w:pPr>
                              <w:autoSpaceDE w:val="0"/>
                              <w:autoSpaceDN w:val="0"/>
                              <w:adjustRightInd w:val="0"/>
                              <w:jc w:val="center"/>
                              <w:rPr>
                                <w:rFonts w:ascii="Arial" w:hAnsi="Arial"/>
                                <w:b/>
                                <w:color w:val="000000"/>
                              </w:rPr>
                            </w:pPr>
                          </w:p>
                          <w:p w:rsidR="00736F19" w:rsidRDefault="00736F19" w:rsidP="002B1E46">
                            <w:pPr>
                              <w:autoSpaceDE w:val="0"/>
                              <w:autoSpaceDN w:val="0"/>
                              <w:adjustRightInd w:val="0"/>
                              <w:jc w:val="center"/>
                              <w:rPr>
                                <w:rFonts w:ascii="Arial" w:hAnsi="Arial"/>
                                <w:b/>
                                <w:color w:val="000000"/>
                              </w:rPr>
                            </w:pPr>
                          </w:p>
                          <w:p w:rsidR="00736F19" w:rsidRDefault="00736F19" w:rsidP="002B1E46">
                            <w:pPr>
                              <w:autoSpaceDE w:val="0"/>
                              <w:autoSpaceDN w:val="0"/>
                              <w:adjustRightInd w:val="0"/>
                              <w:jc w:val="center"/>
                              <w:rPr>
                                <w:rFonts w:ascii="Arial" w:hAnsi="Arial"/>
                                <w:b/>
                                <w:color w:val="000000"/>
                              </w:rPr>
                            </w:pPr>
                          </w:p>
                          <w:p w:rsidR="00736F19" w:rsidRDefault="00736F19" w:rsidP="002B1E46">
                            <w:pPr>
                              <w:autoSpaceDE w:val="0"/>
                              <w:autoSpaceDN w:val="0"/>
                              <w:adjustRightInd w:val="0"/>
                              <w:jc w:val="center"/>
                              <w:rPr>
                                <w:rFonts w:ascii="Arial" w:hAnsi="Arial"/>
                                <w:b/>
                                <w:color w:val="000000"/>
                              </w:rPr>
                            </w:pPr>
                          </w:p>
                          <w:p w:rsidR="00736F19" w:rsidRDefault="00736F19" w:rsidP="002B1E46">
                            <w:pPr>
                              <w:autoSpaceDE w:val="0"/>
                              <w:autoSpaceDN w:val="0"/>
                              <w:adjustRightInd w:val="0"/>
                              <w:jc w:val="center"/>
                              <w:rPr>
                                <w:rFonts w:ascii="Arial" w:hAnsi="Arial"/>
                                <w:b/>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27" type="#_x0000_t202" style="position:absolute;margin-left:81pt;margin-top:.95pt;width:4in;height:636.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" filled="f" fillcolor="#0c9" stroked="f">
                <v:textbox>
                  <w:txbxContent>
                    <w:p w:rsidR="00736F19" w:rsidRPr="00FC241D" w:rsidRDefault="00736F19" w:rsidP="002B1E46">
                      <w:pPr>
                        <w:autoSpaceDE w:val="0"/>
                        <w:autoSpaceDN w:val="0"/>
                        <w:adjustRightInd w:val="0"/>
                        <w:jc w:val="center"/>
                        <w:rPr>
                          <w:rFonts w:ascii="Arial" w:hAnsi="Arial"/>
                          <w:b/>
                          <w:color w:val="000000"/>
                          <w:sz w:val="36"/>
                          <w:lang w:val="fr-CA"/>
                        </w:rPr>
                      </w:pPr>
                      <w:r w:rsidRPr="00FC241D">
                        <w:rPr>
                          <w:rFonts w:ascii="Arial" w:hAnsi="Arial"/>
                          <w:b/>
                          <w:color w:val="000000"/>
                          <w:sz w:val="36"/>
                          <w:lang w:val="fr-CA"/>
                        </w:rPr>
                        <w:t xml:space="preserve">IALA </w:t>
                      </w:r>
                      <w:proofErr w:type="spellStart"/>
                      <w:r w:rsidRPr="00FC241D">
                        <w:rPr>
                          <w:rFonts w:ascii="Arial" w:hAnsi="Arial"/>
                          <w:b/>
                          <w:color w:val="000000"/>
                          <w:sz w:val="36"/>
                          <w:lang w:val="fr-CA"/>
                        </w:rPr>
                        <w:t>Recommendation</w:t>
                      </w:r>
                      <w:proofErr w:type="spellEnd"/>
                      <w:r w:rsidRPr="00FC241D">
                        <w:rPr>
                          <w:rFonts w:ascii="Arial" w:hAnsi="Arial"/>
                          <w:b/>
                          <w:color w:val="000000"/>
                          <w:sz w:val="36"/>
                          <w:lang w:val="fr-CA"/>
                        </w:rPr>
                        <w:t xml:space="preserve"> A-12</w:t>
                      </w:r>
                      <w:bookmarkStart w:id="3" w:name="_GoBack"/>
                      <w:bookmarkEnd w:id="3"/>
                      <w:r w:rsidRPr="00FC241D">
                        <w:rPr>
                          <w:rFonts w:ascii="Arial" w:hAnsi="Arial"/>
                          <w:b/>
                          <w:color w:val="000000"/>
                          <w:sz w:val="36"/>
                          <w:lang w:val="fr-CA"/>
                        </w:rPr>
                        <w:t>4</w:t>
                      </w:r>
                    </w:p>
                    <w:p w:rsidR="00736F19" w:rsidRPr="00FC241D" w:rsidRDefault="00736F19" w:rsidP="002B1E46">
                      <w:pPr>
                        <w:autoSpaceDE w:val="0"/>
                        <w:autoSpaceDN w:val="0"/>
                        <w:adjustRightInd w:val="0"/>
                        <w:jc w:val="center"/>
                        <w:rPr>
                          <w:rFonts w:ascii="Arial" w:hAnsi="Arial"/>
                          <w:b/>
                          <w:color w:val="000000"/>
                          <w:sz w:val="36"/>
                          <w:lang w:val="fr-CA"/>
                        </w:rPr>
                      </w:pPr>
                    </w:p>
                    <w:p w:rsidR="00736F19" w:rsidRPr="00FC241D" w:rsidRDefault="00736F19" w:rsidP="002B1E46">
                      <w:pPr>
                        <w:autoSpaceDE w:val="0"/>
                        <w:autoSpaceDN w:val="0"/>
                        <w:adjustRightInd w:val="0"/>
                        <w:jc w:val="center"/>
                        <w:rPr>
                          <w:rFonts w:ascii="Arial" w:hAnsi="Arial"/>
                          <w:b/>
                          <w:color w:val="000000"/>
                          <w:sz w:val="36"/>
                          <w:lang w:val="fr-CA"/>
                        </w:rPr>
                      </w:pPr>
                    </w:p>
                    <w:p w:rsidR="00736F19" w:rsidRPr="00FC241D" w:rsidRDefault="00736F19" w:rsidP="002B1E46">
                      <w:pPr>
                        <w:autoSpaceDE w:val="0"/>
                        <w:autoSpaceDN w:val="0"/>
                        <w:adjustRightInd w:val="0"/>
                        <w:jc w:val="center"/>
                        <w:rPr>
                          <w:rFonts w:ascii="Arial" w:hAnsi="Arial"/>
                          <w:b/>
                          <w:color w:val="000000"/>
                          <w:sz w:val="36"/>
                          <w:lang w:val="fr-CA"/>
                        </w:rPr>
                      </w:pPr>
                      <w:proofErr w:type="spellStart"/>
                      <w:r w:rsidRPr="00FC241D">
                        <w:rPr>
                          <w:rFonts w:ascii="Arial" w:hAnsi="Arial"/>
                          <w:b/>
                          <w:color w:val="000000"/>
                          <w:sz w:val="36"/>
                          <w:lang w:val="fr-CA"/>
                        </w:rPr>
                        <w:t>Annex</w:t>
                      </w:r>
                      <w:proofErr w:type="spellEnd"/>
                      <w:r w:rsidRPr="00FC241D">
                        <w:rPr>
                          <w:rFonts w:ascii="Arial" w:hAnsi="Arial"/>
                          <w:b/>
                          <w:color w:val="000000"/>
                          <w:sz w:val="36"/>
                          <w:lang w:val="fr-CA"/>
                        </w:rPr>
                        <w:t xml:space="preserve"> 18</w:t>
                      </w:r>
                    </w:p>
                    <w:p w:rsidR="00736F19" w:rsidRPr="00FC241D" w:rsidRDefault="00736F19" w:rsidP="002B1E46">
                      <w:pPr>
                        <w:autoSpaceDE w:val="0"/>
                        <w:autoSpaceDN w:val="0"/>
                        <w:adjustRightInd w:val="0"/>
                        <w:jc w:val="center"/>
                        <w:rPr>
                          <w:rFonts w:ascii="Arial" w:hAnsi="Arial"/>
                          <w:b/>
                          <w:color w:val="000000"/>
                          <w:sz w:val="36"/>
                          <w:lang w:val="fr-CA"/>
                        </w:rPr>
                      </w:pPr>
                    </w:p>
                    <w:p w:rsidR="00736F19" w:rsidRPr="00FC241D" w:rsidRDefault="00736F19" w:rsidP="002B1E46">
                      <w:pPr>
                        <w:autoSpaceDE w:val="0"/>
                        <w:autoSpaceDN w:val="0"/>
                        <w:adjustRightInd w:val="0"/>
                        <w:jc w:val="center"/>
                        <w:rPr>
                          <w:rFonts w:ascii="Arial" w:hAnsi="Arial" w:cs="Arial"/>
                          <w:b/>
                          <w:color w:val="000000"/>
                          <w:sz w:val="36"/>
                          <w:szCs w:val="36"/>
                          <w:lang w:val="fr-CA"/>
                        </w:rPr>
                      </w:pPr>
                      <w:r w:rsidRPr="00FC241D">
                        <w:rPr>
                          <w:rFonts w:ascii="Arial" w:hAnsi="Arial" w:cs="Arial"/>
                          <w:b/>
                          <w:bCs/>
                          <w:sz w:val="36"/>
                          <w:szCs w:val="36"/>
                          <w:lang w:val="fr-CA"/>
                        </w:rPr>
                        <w:t xml:space="preserve">VDL </w:t>
                      </w:r>
                      <w:proofErr w:type="spellStart"/>
                      <w:r>
                        <w:rPr>
                          <w:rFonts w:ascii="Arial" w:hAnsi="Arial" w:cs="Arial"/>
                          <w:b/>
                          <w:bCs/>
                          <w:sz w:val="36"/>
                          <w:szCs w:val="36"/>
                          <w:lang w:val="fr-CA"/>
                        </w:rPr>
                        <w:t>Loading</w:t>
                      </w:r>
                      <w:proofErr w:type="spellEnd"/>
                      <w:r>
                        <w:rPr>
                          <w:rFonts w:ascii="Arial" w:hAnsi="Arial" w:cs="Arial"/>
                          <w:b/>
                          <w:bCs/>
                          <w:sz w:val="36"/>
                          <w:szCs w:val="36"/>
                          <w:lang w:val="fr-CA"/>
                        </w:rPr>
                        <w:t xml:space="preserve"> </w:t>
                      </w:r>
                      <w:r w:rsidRPr="00FC241D">
                        <w:rPr>
                          <w:rFonts w:ascii="Arial" w:hAnsi="Arial" w:cs="Arial"/>
                          <w:b/>
                          <w:bCs/>
                          <w:sz w:val="36"/>
                          <w:szCs w:val="36"/>
                          <w:lang w:val="fr-CA"/>
                        </w:rPr>
                        <w:t>Management</w:t>
                      </w: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Pr="00FC241D" w:rsidRDefault="00736F19" w:rsidP="002B1E46">
                      <w:pPr>
                        <w:autoSpaceDE w:val="0"/>
                        <w:autoSpaceDN w:val="0"/>
                        <w:adjustRightInd w:val="0"/>
                        <w:jc w:val="center"/>
                        <w:rPr>
                          <w:rFonts w:ascii="Arial" w:hAnsi="Arial"/>
                          <w:b/>
                          <w:color w:val="000000"/>
                          <w:lang w:val="fr-CA"/>
                        </w:rPr>
                      </w:pPr>
                    </w:p>
                    <w:p w:rsidR="00736F19" w:rsidRDefault="00736F19" w:rsidP="002B1E46">
                      <w:pPr>
                        <w:autoSpaceDE w:val="0"/>
                        <w:autoSpaceDN w:val="0"/>
                        <w:adjustRightInd w:val="0"/>
                        <w:jc w:val="center"/>
                        <w:rPr>
                          <w:rFonts w:ascii="Arial" w:hAnsi="Arial"/>
                          <w:b/>
                          <w:color w:val="000000"/>
                        </w:rPr>
                      </w:pPr>
                      <w:r>
                        <w:object w:dxaOrig="1671" w:dyaOrig="2188">
                          <v:shape id="_x0000_i1025" type="#_x0000_t75" style="width:83.55pt;height:108.7pt" o:ole="">
                            <v:imagedata r:id="rId9" o:title=""/>
                          </v:shape>
                          <o:OLEObject Type="Embed" ProgID="Word.Picture.8" ShapeID="_x0000_i1025" DrawAspect="Content" ObjectID="_1376464779" r:id="rId11"/>
                        </w:object>
                      </w:r>
                    </w:p>
                    <w:p w:rsidR="00736F19" w:rsidRDefault="00736F19" w:rsidP="002B1E46">
                      <w:pPr>
                        <w:autoSpaceDE w:val="0"/>
                        <w:autoSpaceDN w:val="0"/>
                        <w:adjustRightInd w:val="0"/>
                        <w:jc w:val="center"/>
                        <w:rPr>
                          <w:rFonts w:ascii="Arial" w:hAnsi="Arial"/>
                          <w:b/>
                          <w:color w:val="000000"/>
                        </w:rPr>
                      </w:pPr>
                    </w:p>
                    <w:p w:rsidR="00736F19" w:rsidRDefault="00736F19" w:rsidP="002B1E46">
                      <w:pPr>
                        <w:autoSpaceDE w:val="0"/>
                        <w:autoSpaceDN w:val="0"/>
                        <w:adjustRightInd w:val="0"/>
                        <w:jc w:val="center"/>
                        <w:rPr>
                          <w:rFonts w:ascii="Arial" w:hAnsi="Arial"/>
                          <w:b/>
                          <w:color w:val="000000"/>
                        </w:rPr>
                      </w:pPr>
                    </w:p>
                    <w:p w:rsidR="00736F19" w:rsidRDefault="00736F19" w:rsidP="002B1E46">
                      <w:pPr>
                        <w:autoSpaceDE w:val="0"/>
                        <w:autoSpaceDN w:val="0"/>
                        <w:adjustRightInd w:val="0"/>
                        <w:jc w:val="center"/>
                        <w:rPr>
                          <w:rFonts w:ascii="Arial" w:hAnsi="Arial"/>
                          <w:b/>
                          <w:color w:val="000000"/>
                        </w:rPr>
                      </w:pPr>
                    </w:p>
                    <w:p w:rsidR="00736F19" w:rsidRDefault="00736F19" w:rsidP="002B1E46">
                      <w:pPr>
                        <w:autoSpaceDE w:val="0"/>
                        <w:autoSpaceDN w:val="0"/>
                        <w:adjustRightInd w:val="0"/>
                        <w:jc w:val="center"/>
                        <w:rPr>
                          <w:rFonts w:ascii="Arial" w:hAnsi="Arial"/>
                          <w:b/>
                          <w:color w:val="000000"/>
                        </w:rPr>
                      </w:pPr>
                    </w:p>
                    <w:p w:rsidR="00736F19" w:rsidRDefault="00736F19" w:rsidP="002B1E46">
                      <w:pPr>
                        <w:autoSpaceDE w:val="0"/>
                        <w:autoSpaceDN w:val="0"/>
                        <w:adjustRightInd w:val="0"/>
                        <w:jc w:val="center"/>
                        <w:rPr>
                          <w:rFonts w:ascii="Arial" w:hAnsi="Arial"/>
                          <w:b/>
                          <w:color w:val="000000"/>
                        </w:rPr>
                      </w:pPr>
                    </w:p>
                  </w:txbxContent>
                </v:textbox>
              </v:shape>
            </w:pict>
          </mc:Fallback>
        </mc:AlternateContent>
      </w:r>
    </w:p>
    <w:p w:rsidR="002B1E46" w:rsidRDefault="002B1E46" w:rsidP="002B1E46">
      <w:pPr>
        <w:rPr>
          <w:lang w:val="de-DE"/>
        </w:rPr>
      </w:pPr>
    </w:p>
    <w:p w:rsidR="002B1E46" w:rsidRDefault="002B1E46" w:rsidP="002B1E46">
      <w:pPr>
        <w:rPr>
          <w:lang w:val="de-DE"/>
        </w:rPr>
      </w:pPr>
    </w:p>
    <w:p w:rsidR="002B1E46" w:rsidRDefault="002B1E46" w:rsidP="002B1E46">
      <w:pPr>
        <w:rPr>
          <w:lang w:val="de-DE"/>
        </w:rPr>
      </w:pPr>
    </w:p>
    <w:p w:rsidR="002B1E46" w:rsidRDefault="002B1E46" w:rsidP="002B1E46">
      <w:r w:rsidRPr="00A21B2F">
        <w:br w:type="page"/>
      </w:r>
    </w:p>
    <w:p w:rsidR="002B1E46" w:rsidRDefault="002B1E46" w:rsidP="002B1E46"/>
    <w:p w:rsidR="002B1E46" w:rsidRDefault="002B1E46" w:rsidP="007C0FDD">
      <w:pPr>
        <w:pStyle w:val="Heading1"/>
      </w:pPr>
      <w:bookmarkStart w:id="4" w:name="_Toc297799259"/>
      <w:r>
        <w:t>Revision</w:t>
      </w:r>
      <w:bookmarkEnd w:id="4"/>
    </w:p>
    <w:p w:rsidR="002B1E46" w:rsidRDefault="002B1E46" w:rsidP="002B1E46"/>
    <w:tbl>
      <w:tblPr>
        <w:tblW w:w="9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530"/>
        <w:gridCol w:w="5760"/>
        <w:gridCol w:w="1277"/>
      </w:tblGrid>
      <w:tr w:rsidR="002B1E46">
        <w:tc>
          <w:tcPr>
            <w:tcW w:w="1008" w:type="dxa"/>
            <w:tcBorders>
              <w:top w:val="single" w:sz="12" w:space="0" w:color="auto"/>
              <w:bottom w:val="single" w:sz="12" w:space="0" w:color="auto"/>
            </w:tcBorders>
            <w:shd w:val="pct5" w:color="000000" w:fill="FFFFFF"/>
            <w:vAlign w:val="center"/>
          </w:tcPr>
          <w:p w:rsidR="002B1E46" w:rsidRDefault="002B1E46" w:rsidP="00C67AB1">
            <w:pPr>
              <w:pStyle w:val="TableTitle"/>
              <w:rPr>
                <w:lang w:val="en-CA"/>
              </w:rPr>
            </w:pPr>
            <w:r>
              <w:rPr>
                <w:lang w:val="en-CA"/>
              </w:rPr>
              <w:t>#</w:t>
            </w:r>
          </w:p>
        </w:tc>
        <w:tc>
          <w:tcPr>
            <w:tcW w:w="1530" w:type="dxa"/>
            <w:tcBorders>
              <w:top w:val="single" w:sz="12" w:space="0" w:color="auto"/>
              <w:bottom w:val="single" w:sz="12" w:space="0" w:color="auto"/>
            </w:tcBorders>
            <w:shd w:val="pct5" w:color="000000" w:fill="FFFFFF"/>
            <w:vAlign w:val="center"/>
          </w:tcPr>
          <w:p w:rsidR="002B1E46" w:rsidRDefault="002B1E46" w:rsidP="00C67AB1">
            <w:pPr>
              <w:pStyle w:val="TableTitle"/>
              <w:rPr>
                <w:lang w:val="en-CA"/>
              </w:rPr>
            </w:pPr>
            <w:r>
              <w:rPr>
                <w:lang w:val="en-CA"/>
              </w:rPr>
              <w:t>Date</w:t>
            </w:r>
          </w:p>
        </w:tc>
        <w:tc>
          <w:tcPr>
            <w:tcW w:w="5760" w:type="dxa"/>
            <w:tcBorders>
              <w:top w:val="single" w:sz="12" w:space="0" w:color="auto"/>
              <w:bottom w:val="single" w:sz="12" w:space="0" w:color="auto"/>
            </w:tcBorders>
            <w:shd w:val="pct5" w:color="000000" w:fill="FFFFFF"/>
            <w:vAlign w:val="center"/>
          </w:tcPr>
          <w:p w:rsidR="002B1E46" w:rsidRDefault="002B1E46" w:rsidP="00C67AB1">
            <w:pPr>
              <w:pStyle w:val="TableTitle"/>
              <w:rPr>
                <w:lang w:val="en-CA"/>
              </w:rPr>
            </w:pPr>
            <w:r>
              <w:rPr>
                <w:lang w:val="en-CA"/>
              </w:rPr>
              <w:t>Description</w:t>
            </w:r>
          </w:p>
        </w:tc>
        <w:tc>
          <w:tcPr>
            <w:tcW w:w="1277" w:type="dxa"/>
            <w:tcBorders>
              <w:top w:val="single" w:sz="12" w:space="0" w:color="auto"/>
              <w:bottom w:val="single" w:sz="12" w:space="0" w:color="auto"/>
            </w:tcBorders>
            <w:shd w:val="pct5" w:color="000000" w:fill="FFFFFF"/>
            <w:vAlign w:val="center"/>
          </w:tcPr>
          <w:p w:rsidR="002B1E46" w:rsidRDefault="002B1E46" w:rsidP="00C67AB1">
            <w:pPr>
              <w:pStyle w:val="TableTitle"/>
              <w:rPr>
                <w:lang w:val="en-CA"/>
              </w:rPr>
            </w:pPr>
            <w:r>
              <w:rPr>
                <w:lang w:val="en-CA"/>
              </w:rPr>
              <w:t>Initials</w:t>
            </w:r>
          </w:p>
        </w:tc>
      </w:tr>
      <w:tr w:rsidR="002B1E46">
        <w:tc>
          <w:tcPr>
            <w:tcW w:w="1008" w:type="dxa"/>
            <w:tcBorders>
              <w:top w:val="nil"/>
            </w:tcBorders>
          </w:tcPr>
          <w:p w:rsidR="002B1E46" w:rsidRDefault="002B1E46" w:rsidP="00C67AB1">
            <w:r>
              <w:t>V 0.1</w:t>
            </w:r>
          </w:p>
        </w:tc>
        <w:tc>
          <w:tcPr>
            <w:tcW w:w="1530" w:type="dxa"/>
            <w:tcBorders>
              <w:top w:val="nil"/>
            </w:tcBorders>
          </w:tcPr>
          <w:p w:rsidR="002B1E46" w:rsidRDefault="00BD7DF6" w:rsidP="00C67AB1">
            <w:smartTag w:uri="urn:schemas-microsoft-com:office:smarttags" w:element="date">
              <w:smartTagPr>
                <w:attr w:name="ls" w:val="trans"/>
                <w:attr w:name="Month" w:val="6"/>
                <w:attr w:name="Day" w:val="17"/>
                <w:attr w:name="Year" w:val="2011"/>
              </w:smartTagPr>
              <w:r>
                <w:t>17 June</w:t>
              </w:r>
              <w:r w:rsidR="00FC241D">
                <w:t xml:space="preserve"> 2011</w:t>
              </w:r>
            </w:smartTag>
          </w:p>
        </w:tc>
        <w:tc>
          <w:tcPr>
            <w:tcW w:w="5760" w:type="dxa"/>
            <w:tcBorders>
              <w:top w:val="nil"/>
            </w:tcBorders>
          </w:tcPr>
          <w:p w:rsidR="002B1E46" w:rsidRDefault="002B1E46" w:rsidP="00C67AB1">
            <w:r>
              <w:t>Version 0.1 – Initial draft</w:t>
            </w:r>
          </w:p>
        </w:tc>
        <w:tc>
          <w:tcPr>
            <w:tcW w:w="1277" w:type="dxa"/>
            <w:tcBorders>
              <w:top w:val="nil"/>
            </w:tcBorders>
          </w:tcPr>
          <w:p w:rsidR="002B1E46" w:rsidRDefault="00FC241D" w:rsidP="00C67AB1">
            <w:r>
              <w:t>JFC</w:t>
            </w:r>
          </w:p>
        </w:tc>
      </w:tr>
      <w:tr w:rsidR="002B1E46">
        <w:tc>
          <w:tcPr>
            <w:tcW w:w="1008" w:type="dxa"/>
          </w:tcPr>
          <w:p w:rsidR="002B1E46" w:rsidRDefault="000C2CF8" w:rsidP="00C67AB1">
            <w:r>
              <w:t>V 0.2</w:t>
            </w:r>
          </w:p>
        </w:tc>
        <w:tc>
          <w:tcPr>
            <w:tcW w:w="1530" w:type="dxa"/>
          </w:tcPr>
          <w:p w:rsidR="002B1E46" w:rsidRDefault="000C2CF8" w:rsidP="00C67AB1">
            <w:r>
              <w:t>03 July 2011</w:t>
            </w:r>
          </w:p>
        </w:tc>
        <w:tc>
          <w:tcPr>
            <w:tcW w:w="5760" w:type="dxa"/>
          </w:tcPr>
          <w:p w:rsidR="002B1E46" w:rsidRDefault="000C2CF8" w:rsidP="00283901">
            <w:r>
              <w:t>Version 0.2 –</w:t>
            </w:r>
            <w:r w:rsidR="00283901">
              <w:t xml:space="preserve"> C</w:t>
            </w:r>
            <w:r>
              <w:t>omments from AIS TWG</w:t>
            </w:r>
            <w:r w:rsidR="00283901">
              <w:t xml:space="preserve"> Koblenz July 2011</w:t>
            </w:r>
          </w:p>
        </w:tc>
        <w:tc>
          <w:tcPr>
            <w:tcW w:w="1277" w:type="dxa"/>
          </w:tcPr>
          <w:p w:rsidR="002B1E46" w:rsidRDefault="000C2CF8" w:rsidP="00C67AB1">
            <w:r>
              <w:t>AIS TWG</w:t>
            </w:r>
          </w:p>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r w:rsidR="002B1E46">
        <w:tc>
          <w:tcPr>
            <w:tcW w:w="1008" w:type="dxa"/>
          </w:tcPr>
          <w:p w:rsidR="002B1E46" w:rsidRDefault="002B1E46" w:rsidP="00C67AB1"/>
        </w:tc>
        <w:tc>
          <w:tcPr>
            <w:tcW w:w="1530" w:type="dxa"/>
          </w:tcPr>
          <w:p w:rsidR="002B1E46" w:rsidRDefault="002B1E46" w:rsidP="00C67AB1"/>
        </w:tc>
        <w:tc>
          <w:tcPr>
            <w:tcW w:w="5760" w:type="dxa"/>
          </w:tcPr>
          <w:p w:rsidR="002B1E46" w:rsidRDefault="002B1E46" w:rsidP="00C67AB1"/>
        </w:tc>
        <w:tc>
          <w:tcPr>
            <w:tcW w:w="1277" w:type="dxa"/>
          </w:tcPr>
          <w:p w:rsidR="002B1E46" w:rsidRDefault="002B1E46" w:rsidP="00C67AB1"/>
        </w:tc>
      </w:tr>
    </w:tbl>
    <w:p w:rsidR="002B1E46" w:rsidRDefault="002B1E46" w:rsidP="002B1E46"/>
    <w:p w:rsidR="002B1E46" w:rsidRDefault="002B1E46" w:rsidP="002B1E46">
      <w:r>
        <w:br w:type="page"/>
      </w:r>
    </w:p>
    <w:p w:rsidR="002B1E46" w:rsidRDefault="002B1E46" w:rsidP="007C0FDD">
      <w:pPr>
        <w:pStyle w:val="Heading1"/>
      </w:pPr>
      <w:bookmarkStart w:id="5" w:name="_Toc297799260"/>
      <w:r>
        <w:lastRenderedPageBreak/>
        <w:t>Table of Contents</w:t>
      </w:r>
      <w:bookmarkEnd w:id="5"/>
    </w:p>
    <w:p w:rsidR="00E934D9" w:rsidRDefault="000F0AC8">
      <w:pPr>
        <w:pStyle w:val="TOC1"/>
        <w:tabs>
          <w:tab w:val="left" w:pos="480"/>
          <w:tab w:val="right" w:leader="dot" w:pos="9062"/>
        </w:tabs>
        <w:rPr>
          <w:rFonts w:asciiTheme="minorHAnsi" w:eastAsiaTheme="minorEastAsia" w:hAnsiTheme="minorHAnsi" w:cstheme="minorBidi"/>
          <w:noProof/>
          <w:sz w:val="22"/>
          <w:szCs w:val="22"/>
          <w:lang w:val="en-US" w:eastAsia="en-US"/>
        </w:rPr>
      </w:pPr>
      <w:r>
        <w:rPr>
          <w:lang w:val="en-US" w:eastAsia="en-US"/>
        </w:rPr>
        <w:fldChar w:fldCharType="begin"/>
      </w:r>
      <w:r w:rsidR="002B1E46">
        <w:rPr>
          <w:lang w:val="en-US" w:eastAsia="en-US"/>
        </w:rPr>
        <w:instrText xml:space="preserve"> TOC \o "1-</w:instrText>
      </w:r>
      <w:r w:rsidR="00E12073">
        <w:rPr>
          <w:lang w:val="en-US" w:eastAsia="en-US"/>
        </w:rPr>
        <w:instrText>2</w:instrText>
      </w:r>
      <w:r w:rsidR="002B1E46">
        <w:rPr>
          <w:lang w:val="en-US" w:eastAsia="en-US"/>
        </w:rPr>
        <w:instrText xml:space="preserve">" \h \z \u </w:instrText>
      </w:r>
      <w:r>
        <w:rPr>
          <w:lang w:val="en-US" w:eastAsia="en-US"/>
        </w:rPr>
        <w:fldChar w:fldCharType="separate"/>
      </w:r>
      <w:hyperlink w:anchor="_Toc297799259" w:history="1">
        <w:r w:rsidR="00E934D9" w:rsidRPr="006E4E79">
          <w:rPr>
            <w:rStyle w:val="Hyperlink"/>
            <w:noProof/>
          </w:rPr>
          <w:t>1</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Revision</w:t>
        </w:r>
        <w:r w:rsidR="00E934D9">
          <w:rPr>
            <w:noProof/>
            <w:webHidden/>
          </w:rPr>
          <w:tab/>
        </w:r>
        <w:r w:rsidR="00E934D9">
          <w:rPr>
            <w:noProof/>
            <w:webHidden/>
          </w:rPr>
          <w:fldChar w:fldCharType="begin"/>
        </w:r>
        <w:r w:rsidR="00E934D9">
          <w:rPr>
            <w:noProof/>
            <w:webHidden/>
          </w:rPr>
          <w:instrText xml:space="preserve"> PAGEREF _Toc297799259 \h </w:instrText>
        </w:r>
        <w:r w:rsidR="00E934D9">
          <w:rPr>
            <w:noProof/>
            <w:webHidden/>
          </w:rPr>
        </w:r>
        <w:r w:rsidR="00E934D9">
          <w:rPr>
            <w:noProof/>
            <w:webHidden/>
          </w:rPr>
          <w:fldChar w:fldCharType="separate"/>
        </w:r>
        <w:r w:rsidR="00E934D9">
          <w:rPr>
            <w:noProof/>
            <w:webHidden/>
          </w:rPr>
          <w:t>2</w:t>
        </w:r>
        <w:r w:rsidR="00E934D9">
          <w:rPr>
            <w:noProof/>
            <w:webHidden/>
          </w:rPr>
          <w:fldChar w:fldCharType="end"/>
        </w:r>
      </w:hyperlink>
    </w:p>
    <w:p w:rsidR="00E934D9" w:rsidRDefault="000C4B3C">
      <w:pPr>
        <w:pStyle w:val="TOC1"/>
        <w:tabs>
          <w:tab w:val="left" w:pos="480"/>
          <w:tab w:val="right" w:leader="dot" w:pos="9062"/>
        </w:tabs>
        <w:rPr>
          <w:rFonts w:asciiTheme="minorHAnsi" w:eastAsiaTheme="minorEastAsia" w:hAnsiTheme="minorHAnsi" w:cstheme="minorBidi"/>
          <w:noProof/>
          <w:sz w:val="22"/>
          <w:szCs w:val="22"/>
          <w:lang w:val="en-US" w:eastAsia="en-US"/>
        </w:rPr>
      </w:pPr>
      <w:hyperlink w:anchor="_Toc297799260" w:history="1">
        <w:r w:rsidR="00E934D9" w:rsidRPr="006E4E79">
          <w:rPr>
            <w:rStyle w:val="Hyperlink"/>
            <w:noProof/>
          </w:rPr>
          <w:t>2</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Table of Contents</w:t>
        </w:r>
        <w:r w:rsidR="00E934D9">
          <w:rPr>
            <w:noProof/>
            <w:webHidden/>
          </w:rPr>
          <w:tab/>
        </w:r>
        <w:r w:rsidR="00E934D9">
          <w:rPr>
            <w:noProof/>
            <w:webHidden/>
          </w:rPr>
          <w:fldChar w:fldCharType="begin"/>
        </w:r>
        <w:r w:rsidR="00E934D9">
          <w:rPr>
            <w:noProof/>
            <w:webHidden/>
          </w:rPr>
          <w:instrText xml:space="preserve"> PAGEREF _Toc297799260 \h </w:instrText>
        </w:r>
        <w:r w:rsidR="00E934D9">
          <w:rPr>
            <w:noProof/>
            <w:webHidden/>
          </w:rPr>
        </w:r>
        <w:r w:rsidR="00E934D9">
          <w:rPr>
            <w:noProof/>
            <w:webHidden/>
          </w:rPr>
          <w:fldChar w:fldCharType="separate"/>
        </w:r>
        <w:r w:rsidR="00E934D9">
          <w:rPr>
            <w:noProof/>
            <w:webHidden/>
          </w:rPr>
          <w:t>3</w:t>
        </w:r>
        <w:r w:rsidR="00E934D9">
          <w:rPr>
            <w:noProof/>
            <w:webHidden/>
          </w:rPr>
          <w:fldChar w:fldCharType="end"/>
        </w:r>
      </w:hyperlink>
    </w:p>
    <w:p w:rsidR="00E934D9" w:rsidRDefault="000C4B3C">
      <w:pPr>
        <w:pStyle w:val="TOC1"/>
        <w:tabs>
          <w:tab w:val="left" w:pos="480"/>
          <w:tab w:val="right" w:leader="dot" w:pos="9062"/>
        </w:tabs>
        <w:rPr>
          <w:rFonts w:asciiTheme="minorHAnsi" w:eastAsiaTheme="minorEastAsia" w:hAnsiTheme="minorHAnsi" w:cstheme="minorBidi"/>
          <w:noProof/>
          <w:sz w:val="22"/>
          <w:szCs w:val="22"/>
          <w:lang w:val="en-US" w:eastAsia="en-US"/>
        </w:rPr>
      </w:pPr>
      <w:hyperlink w:anchor="_Toc297799261" w:history="1">
        <w:r w:rsidR="00E934D9" w:rsidRPr="006E4E79">
          <w:rPr>
            <w:rStyle w:val="Hyperlink"/>
            <w:noProof/>
          </w:rPr>
          <w:t>3</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Introduction</w:t>
        </w:r>
        <w:r w:rsidR="00E934D9">
          <w:rPr>
            <w:noProof/>
            <w:webHidden/>
          </w:rPr>
          <w:tab/>
        </w:r>
        <w:r w:rsidR="00E934D9">
          <w:rPr>
            <w:noProof/>
            <w:webHidden/>
          </w:rPr>
          <w:fldChar w:fldCharType="begin"/>
        </w:r>
        <w:r w:rsidR="00E934D9">
          <w:rPr>
            <w:noProof/>
            <w:webHidden/>
          </w:rPr>
          <w:instrText xml:space="preserve"> PAGEREF _Toc297799261 \h </w:instrText>
        </w:r>
        <w:r w:rsidR="00E934D9">
          <w:rPr>
            <w:noProof/>
            <w:webHidden/>
          </w:rPr>
        </w:r>
        <w:r w:rsidR="00E934D9">
          <w:rPr>
            <w:noProof/>
            <w:webHidden/>
          </w:rPr>
          <w:fldChar w:fldCharType="separate"/>
        </w:r>
        <w:r w:rsidR="00E934D9">
          <w:rPr>
            <w:noProof/>
            <w:webHidden/>
          </w:rPr>
          <w:t>4</w:t>
        </w:r>
        <w:r w:rsidR="00E934D9">
          <w:rPr>
            <w:noProof/>
            <w:webHidden/>
          </w:rPr>
          <w:fldChar w:fldCharType="end"/>
        </w:r>
      </w:hyperlink>
    </w:p>
    <w:p w:rsidR="00E934D9" w:rsidRDefault="000C4B3C">
      <w:pPr>
        <w:pStyle w:val="TOC1"/>
        <w:tabs>
          <w:tab w:val="left" w:pos="480"/>
          <w:tab w:val="right" w:leader="dot" w:pos="9062"/>
        </w:tabs>
        <w:rPr>
          <w:rFonts w:asciiTheme="minorHAnsi" w:eastAsiaTheme="minorEastAsia" w:hAnsiTheme="minorHAnsi" w:cstheme="minorBidi"/>
          <w:noProof/>
          <w:sz w:val="22"/>
          <w:szCs w:val="22"/>
          <w:lang w:val="en-US" w:eastAsia="en-US"/>
        </w:rPr>
      </w:pPr>
      <w:hyperlink w:anchor="_Toc297799262" w:history="1">
        <w:r w:rsidR="00E934D9" w:rsidRPr="006E4E79">
          <w:rPr>
            <w:rStyle w:val="Hyperlink"/>
            <w:noProof/>
          </w:rPr>
          <w:t>4</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Definition and Impact of VDL loading</w:t>
        </w:r>
        <w:r w:rsidR="00E934D9">
          <w:rPr>
            <w:noProof/>
            <w:webHidden/>
          </w:rPr>
          <w:tab/>
        </w:r>
        <w:r w:rsidR="00E934D9">
          <w:rPr>
            <w:noProof/>
            <w:webHidden/>
          </w:rPr>
          <w:fldChar w:fldCharType="begin"/>
        </w:r>
        <w:r w:rsidR="00E934D9">
          <w:rPr>
            <w:noProof/>
            <w:webHidden/>
          </w:rPr>
          <w:instrText xml:space="preserve"> PAGEREF _Toc297799262 \h </w:instrText>
        </w:r>
        <w:r w:rsidR="00E934D9">
          <w:rPr>
            <w:noProof/>
            <w:webHidden/>
          </w:rPr>
        </w:r>
        <w:r w:rsidR="00E934D9">
          <w:rPr>
            <w:noProof/>
            <w:webHidden/>
          </w:rPr>
          <w:fldChar w:fldCharType="separate"/>
        </w:r>
        <w:r w:rsidR="00E934D9">
          <w:rPr>
            <w:noProof/>
            <w:webHidden/>
          </w:rPr>
          <w:t>5</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63" w:history="1">
        <w:r w:rsidR="00E934D9" w:rsidRPr="006E4E79">
          <w:rPr>
            <w:rStyle w:val="Hyperlink"/>
            <w:noProof/>
          </w:rPr>
          <w:t>4.1</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Measuring of the VDL load</w:t>
        </w:r>
        <w:r w:rsidR="00E934D9">
          <w:rPr>
            <w:noProof/>
            <w:webHidden/>
          </w:rPr>
          <w:tab/>
        </w:r>
        <w:r w:rsidR="00E934D9">
          <w:rPr>
            <w:noProof/>
            <w:webHidden/>
          </w:rPr>
          <w:fldChar w:fldCharType="begin"/>
        </w:r>
        <w:r w:rsidR="00E934D9">
          <w:rPr>
            <w:noProof/>
            <w:webHidden/>
          </w:rPr>
          <w:instrText xml:space="preserve"> PAGEREF _Toc297799263 \h </w:instrText>
        </w:r>
        <w:r w:rsidR="00E934D9">
          <w:rPr>
            <w:noProof/>
            <w:webHidden/>
          </w:rPr>
        </w:r>
        <w:r w:rsidR="00E934D9">
          <w:rPr>
            <w:noProof/>
            <w:webHidden/>
          </w:rPr>
          <w:fldChar w:fldCharType="separate"/>
        </w:r>
        <w:r w:rsidR="00E934D9">
          <w:rPr>
            <w:noProof/>
            <w:webHidden/>
          </w:rPr>
          <w:t>5</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64" w:history="1">
        <w:r w:rsidR="00E934D9" w:rsidRPr="006E4E79">
          <w:rPr>
            <w:rStyle w:val="Hyperlink"/>
            <w:noProof/>
          </w:rPr>
          <w:t>4.2</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Sources of VDL loading</w:t>
        </w:r>
        <w:r w:rsidR="00E934D9">
          <w:rPr>
            <w:noProof/>
            <w:webHidden/>
          </w:rPr>
          <w:tab/>
        </w:r>
        <w:r w:rsidR="00E934D9">
          <w:rPr>
            <w:noProof/>
            <w:webHidden/>
          </w:rPr>
          <w:fldChar w:fldCharType="begin"/>
        </w:r>
        <w:r w:rsidR="00E934D9">
          <w:rPr>
            <w:noProof/>
            <w:webHidden/>
          </w:rPr>
          <w:instrText xml:space="preserve"> PAGEREF _Toc297799264 \h </w:instrText>
        </w:r>
        <w:r w:rsidR="00E934D9">
          <w:rPr>
            <w:noProof/>
            <w:webHidden/>
          </w:rPr>
        </w:r>
        <w:r w:rsidR="00E934D9">
          <w:rPr>
            <w:noProof/>
            <w:webHidden/>
          </w:rPr>
          <w:fldChar w:fldCharType="separate"/>
        </w:r>
        <w:r w:rsidR="00E934D9">
          <w:rPr>
            <w:noProof/>
            <w:webHidden/>
          </w:rPr>
          <w:t>5</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65" w:history="1">
        <w:r w:rsidR="00E934D9" w:rsidRPr="006E4E79">
          <w:rPr>
            <w:rStyle w:val="Hyperlink"/>
            <w:noProof/>
          </w:rPr>
          <w:t>4.3</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Impacts of VDL loading on AIS mobile stations</w:t>
        </w:r>
        <w:r w:rsidR="00E934D9">
          <w:rPr>
            <w:noProof/>
            <w:webHidden/>
          </w:rPr>
          <w:tab/>
        </w:r>
        <w:r w:rsidR="00E934D9">
          <w:rPr>
            <w:noProof/>
            <w:webHidden/>
          </w:rPr>
          <w:fldChar w:fldCharType="begin"/>
        </w:r>
        <w:r w:rsidR="00E934D9">
          <w:rPr>
            <w:noProof/>
            <w:webHidden/>
          </w:rPr>
          <w:instrText xml:space="preserve"> PAGEREF _Toc297799265 \h </w:instrText>
        </w:r>
        <w:r w:rsidR="00E934D9">
          <w:rPr>
            <w:noProof/>
            <w:webHidden/>
          </w:rPr>
        </w:r>
        <w:r w:rsidR="00E934D9">
          <w:rPr>
            <w:noProof/>
            <w:webHidden/>
          </w:rPr>
          <w:fldChar w:fldCharType="separate"/>
        </w:r>
        <w:r w:rsidR="00E934D9">
          <w:rPr>
            <w:noProof/>
            <w:webHidden/>
          </w:rPr>
          <w:t>6</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66" w:history="1">
        <w:r w:rsidR="00E934D9" w:rsidRPr="006E4E79">
          <w:rPr>
            <w:rStyle w:val="Hyperlink"/>
            <w:noProof/>
          </w:rPr>
          <w:t>4.4</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Impacts of VDL loading on the shore based AIS Service</w:t>
        </w:r>
        <w:r w:rsidR="00E934D9">
          <w:rPr>
            <w:noProof/>
            <w:webHidden/>
          </w:rPr>
          <w:tab/>
        </w:r>
        <w:r w:rsidR="00E934D9">
          <w:rPr>
            <w:noProof/>
            <w:webHidden/>
          </w:rPr>
          <w:fldChar w:fldCharType="begin"/>
        </w:r>
        <w:r w:rsidR="00E934D9">
          <w:rPr>
            <w:noProof/>
            <w:webHidden/>
          </w:rPr>
          <w:instrText xml:space="preserve"> PAGEREF _Toc297799266 \h </w:instrText>
        </w:r>
        <w:r w:rsidR="00E934D9">
          <w:rPr>
            <w:noProof/>
            <w:webHidden/>
          </w:rPr>
        </w:r>
        <w:r w:rsidR="00E934D9">
          <w:rPr>
            <w:noProof/>
            <w:webHidden/>
          </w:rPr>
          <w:fldChar w:fldCharType="separate"/>
        </w:r>
        <w:r w:rsidR="00E934D9">
          <w:rPr>
            <w:noProof/>
            <w:webHidden/>
          </w:rPr>
          <w:t>6</w:t>
        </w:r>
        <w:r w:rsidR="00E934D9">
          <w:rPr>
            <w:noProof/>
            <w:webHidden/>
          </w:rPr>
          <w:fldChar w:fldCharType="end"/>
        </w:r>
      </w:hyperlink>
    </w:p>
    <w:p w:rsidR="00E934D9" w:rsidRDefault="000C4B3C">
      <w:pPr>
        <w:pStyle w:val="TOC1"/>
        <w:tabs>
          <w:tab w:val="left" w:pos="480"/>
          <w:tab w:val="right" w:leader="dot" w:pos="9062"/>
        </w:tabs>
        <w:rPr>
          <w:rFonts w:asciiTheme="minorHAnsi" w:eastAsiaTheme="minorEastAsia" w:hAnsiTheme="minorHAnsi" w:cstheme="minorBidi"/>
          <w:noProof/>
          <w:sz w:val="22"/>
          <w:szCs w:val="22"/>
          <w:lang w:val="en-US" w:eastAsia="en-US"/>
        </w:rPr>
      </w:pPr>
      <w:hyperlink w:anchor="_Toc297799267" w:history="1">
        <w:r w:rsidR="00E934D9" w:rsidRPr="006E4E79">
          <w:rPr>
            <w:rStyle w:val="Hyperlink"/>
            <w:noProof/>
          </w:rPr>
          <w:t>5</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VDL Monitoring</w:t>
        </w:r>
        <w:r w:rsidR="00E934D9">
          <w:rPr>
            <w:noProof/>
            <w:webHidden/>
          </w:rPr>
          <w:tab/>
        </w:r>
        <w:r w:rsidR="00E934D9">
          <w:rPr>
            <w:noProof/>
            <w:webHidden/>
          </w:rPr>
          <w:fldChar w:fldCharType="begin"/>
        </w:r>
        <w:r w:rsidR="00E934D9">
          <w:rPr>
            <w:noProof/>
            <w:webHidden/>
          </w:rPr>
          <w:instrText xml:space="preserve"> PAGEREF _Toc297799267 \h </w:instrText>
        </w:r>
        <w:r w:rsidR="00E934D9">
          <w:rPr>
            <w:noProof/>
            <w:webHidden/>
          </w:rPr>
        </w:r>
        <w:r w:rsidR="00E934D9">
          <w:rPr>
            <w:noProof/>
            <w:webHidden/>
          </w:rPr>
          <w:fldChar w:fldCharType="separate"/>
        </w:r>
        <w:r w:rsidR="00E934D9">
          <w:rPr>
            <w:noProof/>
            <w:webHidden/>
          </w:rPr>
          <w:t>7</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68" w:history="1">
        <w:r w:rsidR="00E934D9" w:rsidRPr="006E4E79">
          <w:rPr>
            <w:rStyle w:val="Hyperlink"/>
            <w:noProof/>
          </w:rPr>
          <w:t>5.1</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Automated tools for VDL monitoring</w:t>
        </w:r>
        <w:r w:rsidR="00E934D9">
          <w:rPr>
            <w:noProof/>
            <w:webHidden/>
          </w:rPr>
          <w:tab/>
        </w:r>
        <w:r w:rsidR="00E934D9">
          <w:rPr>
            <w:noProof/>
            <w:webHidden/>
          </w:rPr>
          <w:fldChar w:fldCharType="begin"/>
        </w:r>
        <w:r w:rsidR="00E934D9">
          <w:rPr>
            <w:noProof/>
            <w:webHidden/>
          </w:rPr>
          <w:instrText xml:space="preserve"> PAGEREF _Toc297799268 \h </w:instrText>
        </w:r>
        <w:r w:rsidR="00E934D9">
          <w:rPr>
            <w:noProof/>
            <w:webHidden/>
          </w:rPr>
        </w:r>
        <w:r w:rsidR="00E934D9">
          <w:rPr>
            <w:noProof/>
            <w:webHidden/>
          </w:rPr>
          <w:fldChar w:fldCharType="separate"/>
        </w:r>
        <w:r w:rsidR="00E934D9">
          <w:rPr>
            <w:noProof/>
            <w:webHidden/>
          </w:rPr>
          <w:t>7</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69" w:history="1">
        <w:r w:rsidR="00E934D9" w:rsidRPr="006E4E79">
          <w:rPr>
            <w:rStyle w:val="Hyperlink"/>
            <w:noProof/>
          </w:rPr>
          <w:t>5.2</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AIS shore-side network monitoring</w:t>
        </w:r>
        <w:r w:rsidR="00E934D9">
          <w:rPr>
            <w:noProof/>
            <w:webHidden/>
          </w:rPr>
          <w:tab/>
        </w:r>
        <w:r w:rsidR="00E934D9">
          <w:rPr>
            <w:noProof/>
            <w:webHidden/>
          </w:rPr>
          <w:fldChar w:fldCharType="begin"/>
        </w:r>
        <w:r w:rsidR="00E934D9">
          <w:rPr>
            <w:noProof/>
            <w:webHidden/>
          </w:rPr>
          <w:instrText xml:space="preserve"> PAGEREF _Toc297799269 \h </w:instrText>
        </w:r>
        <w:r w:rsidR="00E934D9">
          <w:rPr>
            <w:noProof/>
            <w:webHidden/>
          </w:rPr>
        </w:r>
        <w:r w:rsidR="00E934D9">
          <w:rPr>
            <w:noProof/>
            <w:webHidden/>
          </w:rPr>
          <w:fldChar w:fldCharType="separate"/>
        </w:r>
        <w:r w:rsidR="00E934D9">
          <w:rPr>
            <w:noProof/>
            <w:webHidden/>
          </w:rPr>
          <w:t>7</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70" w:history="1">
        <w:r w:rsidR="00E934D9" w:rsidRPr="006E4E79">
          <w:rPr>
            <w:rStyle w:val="Hyperlink"/>
            <w:noProof/>
          </w:rPr>
          <w:t>5.3</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AIS VDL Integrity monitoring</w:t>
        </w:r>
        <w:r w:rsidR="00E934D9">
          <w:rPr>
            <w:noProof/>
            <w:webHidden/>
          </w:rPr>
          <w:tab/>
        </w:r>
        <w:r w:rsidR="00E934D9">
          <w:rPr>
            <w:noProof/>
            <w:webHidden/>
          </w:rPr>
          <w:fldChar w:fldCharType="begin"/>
        </w:r>
        <w:r w:rsidR="00E934D9">
          <w:rPr>
            <w:noProof/>
            <w:webHidden/>
          </w:rPr>
          <w:instrText xml:space="preserve"> PAGEREF _Toc297799270 \h </w:instrText>
        </w:r>
        <w:r w:rsidR="00E934D9">
          <w:rPr>
            <w:noProof/>
            <w:webHidden/>
          </w:rPr>
        </w:r>
        <w:r w:rsidR="00E934D9">
          <w:rPr>
            <w:noProof/>
            <w:webHidden/>
          </w:rPr>
          <w:fldChar w:fldCharType="separate"/>
        </w:r>
        <w:r w:rsidR="00E934D9">
          <w:rPr>
            <w:noProof/>
            <w:webHidden/>
          </w:rPr>
          <w:t>7</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71" w:history="1">
        <w:r w:rsidR="00E934D9" w:rsidRPr="006E4E79">
          <w:rPr>
            <w:rStyle w:val="Hyperlink"/>
            <w:noProof/>
          </w:rPr>
          <w:t>5.4</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AIS Data Integrity</w:t>
        </w:r>
        <w:r w:rsidR="00E934D9">
          <w:rPr>
            <w:noProof/>
            <w:webHidden/>
          </w:rPr>
          <w:tab/>
        </w:r>
        <w:r w:rsidR="00E934D9">
          <w:rPr>
            <w:noProof/>
            <w:webHidden/>
          </w:rPr>
          <w:fldChar w:fldCharType="begin"/>
        </w:r>
        <w:r w:rsidR="00E934D9">
          <w:rPr>
            <w:noProof/>
            <w:webHidden/>
          </w:rPr>
          <w:instrText xml:space="preserve"> PAGEREF _Toc297799271 \h </w:instrText>
        </w:r>
        <w:r w:rsidR="00E934D9">
          <w:rPr>
            <w:noProof/>
            <w:webHidden/>
          </w:rPr>
        </w:r>
        <w:r w:rsidR="00E934D9">
          <w:rPr>
            <w:noProof/>
            <w:webHidden/>
          </w:rPr>
          <w:fldChar w:fldCharType="separate"/>
        </w:r>
        <w:r w:rsidR="00E934D9">
          <w:rPr>
            <w:noProof/>
            <w:webHidden/>
          </w:rPr>
          <w:t>7</w:t>
        </w:r>
        <w:r w:rsidR="00E934D9">
          <w:rPr>
            <w:noProof/>
            <w:webHidden/>
          </w:rPr>
          <w:fldChar w:fldCharType="end"/>
        </w:r>
      </w:hyperlink>
    </w:p>
    <w:p w:rsidR="00E934D9" w:rsidRDefault="000C4B3C">
      <w:pPr>
        <w:pStyle w:val="TOC1"/>
        <w:tabs>
          <w:tab w:val="left" w:pos="480"/>
          <w:tab w:val="right" w:leader="dot" w:pos="9062"/>
        </w:tabs>
        <w:rPr>
          <w:rFonts w:asciiTheme="minorHAnsi" w:eastAsiaTheme="minorEastAsia" w:hAnsiTheme="minorHAnsi" w:cstheme="minorBidi"/>
          <w:noProof/>
          <w:sz w:val="22"/>
          <w:szCs w:val="22"/>
          <w:lang w:val="en-US" w:eastAsia="en-US"/>
        </w:rPr>
      </w:pPr>
      <w:hyperlink w:anchor="_Toc297799272" w:history="1">
        <w:r w:rsidR="00E934D9" w:rsidRPr="006E4E79">
          <w:rPr>
            <w:rStyle w:val="Hyperlink"/>
            <w:noProof/>
          </w:rPr>
          <w:t>6</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VDL Load Management</w:t>
        </w:r>
        <w:r w:rsidR="00E934D9">
          <w:rPr>
            <w:noProof/>
            <w:webHidden/>
          </w:rPr>
          <w:tab/>
        </w:r>
        <w:r w:rsidR="00E934D9">
          <w:rPr>
            <w:noProof/>
            <w:webHidden/>
          </w:rPr>
          <w:fldChar w:fldCharType="begin"/>
        </w:r>
        <w:r w:rsidR="00E934D9">
          <w:rPr>
            <w:noProof/>
            <w:webHidden/>
          </w:rPr>
          <w:instrText xml:space="preserve"> PAGEREF _Toc297799272 \h </w:instrText>
        </w:r>
        <w:r w:rsidR="00E934D9">
          <w:rPr>
            <w:noProof/>
            <w:webHidden/>
          </w:rPr>
        </w:r>
        <w:r w:rsidR="00E934D9">
          <w:rPr>
            <w:noProof/>
            <w:webHidden/>
          </w:rPr>
          <w:fldChar w:fldCharType="separate"/>
        </w:r>
        <w:r w:rsidR="00E934D9">
          <w:rPr>
            <w:noProof/>
            <w:webHidden/>
          </w:rPr>
          <w:t>8</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73" w:history="1">
        <w:r w:rsidR="00E934D9" w:rsidRPr="006E4E79">
          <w:rPr>
            <w:rStyle w:val="Hyperlink"/>
            <w:noProof/>
          </w:rPr>
          <w:t>6.1</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Design considerations to avoid VDL Overloading</w:t>
        </w:r>
        <w:r w:rsidR="00E934D9">
          <w:rPr>
            <w:noProof/>
            <w:webHidden/>
          </w:rPr>
          <w:tab/>
        </w:r>
        <w:r w:rsidR="00E934D9">
          <w:rPr>
            <w:noProof/>
            <w:webHidden/>
          </w:rPr>
          <w:fldChar w:fldCharType="begin"/>
        </w:r>
        <w:r w:rsidR="00E934D9">
          <w:rPr>
            <w:noProof/>
            <w:webHidden/>
          </w:rPr>
          <w:instrText xml:space="preserve"> PAGEREF _Toc297799273 \h </w:instrText>
        </w:r>
        <w:r w:rsidR="00E934D9">
          <w:rPr>
            <w:noProof/>
            <w:webHidden/>
          </w:rPr>
        </w:r>
        <w:r w:rsidR="00E934D9">
          <w:rPr>
            <w:noProof/>
            <w:webHidden/>
          </w:rPr>
          <w:fldChar w:fldCharType="separate"/>
        </w:r>
        <w:r w:rsidR="00E934D9">
          <w:rPr>
            <w:noProof/>
            <w:webHidden/>
          </w:rPr>
          <w:t>8</w:t>
        </w:r>
        <w:r w:rsidR="00E934D9">
          <w:rPr>
            <w:noProof/>
            <w:webHidden/>
          </w:rPr>
          <w:fldChar w:fldCharType="end"/>
        </w:r>
      </w:hyperlink>
    </w:p>
    <w:p w:rsidR="00E934D9" w:rsidRDefault="000C4B3C">
      <w:pPr>
        <w:pStyle w:val="TOC2"/>
        <w:tabs>
          <w:tab w:val="left" w:pos="880"/>
          <w:tab w:val="right" w:leader="dot" w:pos="9062"/>
        </w:tabs>
        <w:rPr>
          <w:rFonts w:asciiTheme="minorHAnsi" w:eastAsiaTheme="minorEastAsia" w:hAnsiTheme="minorHAnsi" w:cstheme="minorBidi"/>
          <w:noProof/>
          <w:sz w:val="22"/>
          <w:szCs w:val="22"/>
          <w:lang w:val="en-US" w:eastAsia="en-US"/>
        </w:rPr>
      </w:pPr>
      <w:hyperlink w:anchor="_Toc297799274" w:history="1">
        <w:r w:rsidR="00E934D9" w:rsidRPr="006E4E79">
          <w:rPr>
            <w:rStyle w:val="Hyperlink"/>
            <w:noProof/>
          </w:rPr>
          <w:t>6.2</w:t>
        </w:r>
        <w:r w:rsidR="00E934D9">
          <w:rPr>
            <w:rFonts w:asciiTheme="minorHAnsi" w:eastAsiaTheme="minorEastAsia" w:hAnsiTheme="minorHAnsi" w:cstheme="minorBidi"/>
            <w:noProof/>
            <w:sz w:val="22"/>
            <w:szCs w:val="22"/>
            <w:lang w:val="en-US" w:eastAsia="en-US"/>
          </w:rPr>
          <w:tab/>
        </w:r>
        <w:r w:rsidR="00E934D9" w:rsidRPr="006E4E79">
          <w:rPr>
            <w:rStyle w:val="Hyperlink"/>
            <w:noProof/>
          </w:rPr>
          <w:t>Managing the VDL loading of AIS mobile stations by an AIS Service</w:t>
        </w:r>
        <w:r w:rsidR="00E934D9">
          <w:rPr>
            <w:noProof/>
            <w:webHidden/>
          </w:rPr>
          <w:tab/>
        </w:r>
        <w:r w:rsidR="00E934D9">
          <w:rPr>
            <w:noProof/>
            <w:webHidden/>
          </w:rPr>
          <w:fldChar w:fldCharType="begin"/>
        </w:r>
        <w:r w:rsidR="00E934D9">
          <w:rPr>
            <w:noProof/>
            <w:webHidden/>
          </w:rPr>
          <w:instrText xml:space="preserve"> PAGEREF _Toc297799274 \h </w:instrText>
        </w:r>
        <w:r w:rsidR="00E934D9">
          <w:rPr>
            <w:noProof/>
            <w:webHidden/>
          </w:rPr>
        </w:r>
        <w:r w:rsidR="00E934D9">
          <w:rPr>
            <w:noProof/>
            <w:webHidden/>
          </w:rPr>
          <w:fldChar w:fldCharType="separate"/>
        </w:r>
        <w:r w:rsidR="00E934D9">
          <w:rPr>
            <w:noProof/>
            <w:webHidden/>
          </w:rPr>
          <w:t>8</w:t>
        </w:r>
        <w:r w:rsidR="00E934D9">
          <w:rPr>
            <w:noProof/>
            <w:webHidden/>
          </w:rPr>
          <w:fldChar w:fldCharType="end"/>
        </w:r>
      </w:hyperlink>
    </w:p>
    <w:p w:rsidR="00E934D9" w:rsidRDefault="000C4B3C">
      <w:pPr>
        <w:pStyle w:val="TOC1"/>
        <w:tabs>
          <w:tab w:val="left" w:pos="480"/>
          <w:tab w:val="right" w:leader="dot" w:pos="9062"/>
        </w:tabs>
        <w:rPr>
          <w:rFonts w:asciiTheme="minorHAnsi" w:eastAsiaTheme="minorEastAsia" w:hAnsiTheme="minorHAnsi" w:cstheme="minorBidi"/>
          <w:noProof/>
          <w:sz w:val="22"/>
          <w:szCs w:val="22"/>
          <w:lang w:val="en-US" w:eastAsia="en-US"/>
        </w:rPr>
      </w:pPr>
      <w:hyperlink w:anchor="_Toc297799275" w:history="1">
        <w:r w:rsidR="00E934D9" w:rsidRPr="006E4E79">
          <w:rPr>
            <w:rStyle w:val="Hyperlink"/>
            <w:noProof/>
            <w:lang w:val="en-US" w:eastAsia="en-US"/>
          </w:rPr>
          <w:t>7</w:t>
        </w:r>
        <w:r w:rsidR="00E934D9">
          <w:rPr>
            <w:rFonts w:asciiTheme="minorHAnsi" w:eastAsiaTheme="minorEastAsia" w:hAnsiTheme="minorHAnsi" w:cstheme="minorBidi"/>
            <w:noProof/>
            <w:sz w:val="22"/>
            <w:szCs w:val="22"/>
            <w:lang w:val="en-US" w:eastAsia="en-US"/>
          </w:rPr>
          <w:tab/>
        </w:r>
        <w:r w:rsidR="00E934D9" w:rsidRPr="006E4E79">
          <w:rPr>
            <w:rStyle w:val="Hyperlink"/>
            <w:noProof/>
            <w:lang w:val="en-US" w:eastAsia="en-US"/>
          </w:rPr>
          <w:t>Additional Design Considerations</w:t>
        </w:r>
        <w:r w:rsidR="00E934D9">
          <w:rPr>
            <w:noProof/>
            <w:webHidden/>
          </w:rPr>
          <w:tab/>
        </w:r>
        <w:r w:rsidR="00E934D9">
          <w:rPr>
            <w:noProof/>
            <w:webHidden/>
          </w:rPr>
          <w:fldChar w:fldCharType="begin"/>
        </w:r>
        <w:r w:rsidR="00E934D9">
          <w:rPr>
            <w:noProof/>
            <w:webHidden/>
          </w:rPr>
          <w:instrText xml:space="preserve"> PAGEREF _Toc297799275 \h </w:instrText>
        </w:r>
        <w:r w:rsidR="00E934D9">
          <w:rPr>
            <w:noProof/>
            <w:webHidden/>
          </w:rPr>
        </w:r>
        <w:r w:rsidR="00E934D9">
          <w:rPr>
            <w:noProof/>
            <w:webHidden/>
          </w:rPr>
          <w:fldChar w:fldCharType="separate"/>
        </w:r>
        <w:r w:rsidR="00E934D9">
          <w:rPr>
            <w:noProof/>
            <w:webHidden/>
          </w:rPr>
          <w:t>10</w:t>
        </w:r>
        <w:r w:rsidR="00E934D9">
          <w:rPr>
            <w:noProof/>
            <w:webHidden/>
          </w:rPr>
          <w:fldChar w:fldCharType="end"/>
        </w:r>
      </w:hyperlink>
    </w:p>
    <w:p w:rsidR="002B1E46" w:rsidRPr="009E3339" w:rsidRDefault="000F0AC8" w:rsidP="002B1E46">
      <w:pPr>
        <w:rPr>
          <w:lang w:val="en-US" w:eastAsia="en-US"/>
        </w:rPr>
      </w:pPr>
      <w:r>
        <w:rPr>
          <w:lang w:val="en-US" w:eastAsia="en-US"/>
        </w:rPr>
        <w:fldChar w:fldCharType="end"/>
      </w:r>
    </w:p>
    <w:p w:rsidR="002B1E46" w:rsidRDefault="002B1E46" w:rsidP="002B1E46">
      <w:pPr>
        <w:pStyle w:val="Heading1"/>
        <w:tabs>
          <w:tab w:val="clear" w:pos="432"/>
          <w:tab w:val="num" w:pos="360"/>
        </w:tabs>
        <w:ind w:left="0" w:firstLine="0"/>
      </w:pPr>
      <w:r>
        <w:br w:type="page"/>
      </w:r>
      <w:bookmarkStart w:id="6" w:name="_Toc297799261"/>
      <w:r>
        <w:lastRenderedPageBreak/>
        <w:t>Introduction</w:t>
      </w:r>
      <w:bookmarkEnd w:id="6"/>
    </w:p>
    <w:p w:rsidR="002B1E46" w:rsidRDefault="002B1E46" w:rsidP="002B1E46"/>
    <w:p w:rsidR="002B1E46" w:rsidRPr="006178EE" w:rsidRDefault="002B1E46" w:rsidP="002B1E46">
      <w:r>
        <w:t xml:space="preserve">This Annex </w:t>
      </w:r>
      <w:r w:rsidR="00FC241D">
        <w:t>presents considerations and best practices when doing AIS VDL Loading ma</w:t>
      </w:r>
      <w:r w:rsidR="00FC241D">
        <w:t>n</w:t>
      </w:r>
      <w:r w:rsidR="00FC241D">
        <w:t>agement</w:t>
      </w:r>
      <w:r>
        <w:t>.</w:t>
      </w:r>
    </w:p>
    <w:p w:rsidR="00794BF9" w:rsidRDefault="00794BF9" w:rsidP="00794BF9"/>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7920"/>
      </w:tblGrid>
      <w:tr w:rsidR="00CF3D51">
        <w:tc>
          <w:tcPr>
            <w:tcW w:w="9108" w:type="dxa"/>
            <w:gridSpan w:val="2"/>
          </w:tcPr>
          <w:p w:rsidR="00CF3D51" w:rsidRDefault="00CF3D51" w:rsidP="00875187">
            <w:pPr>
              <w:jc w:val="center"/>
            </w:pPr>
            <w:r>
              <w:t>IALA Recommendation A-124 on the shore-based AIS Service</w:t>
            </w:r>
          </w:p>
        </w:tc>
      </w:tr>
      <w:tr w:rsidR="00CF3D51">
        <w:tc>
          <w:tcPr>
            <w:tcW w:w="1188" w:type="dxa"/>
            <w:vMerge w:val="restart"/>
          </w:tcPr>
          <w:p w:rsidR="00CF3D51" w:rsidRDefault="00CF3D51" w:rsidP="003E725B"/>
          <w:p w:rsidR="00CF3D51" w:rsidRDefault="00CF3D51" w:rsidP="003E725B"/>
          <w:p w:rsidR="00CF3D51" w:rsidRDefault="00CF3D51" w:rsidP="003E725B"/>
          <w:p w:rsidR="00CF3D51" w:rsidRDefault="00CF3D51" w:rsidP="003E725B"/>
        </w:tc>
        <w:tc>
          <w:tcPr>
            <w:tcW w:w="7920" w:type="dxa"/>
          </w:tcPr>
          <w:p w:rsidR="00CF3D51" w:rsidRDefault="00CF3D51" w:rsidP="003E725B">
            <w:r>
              <w:t>General</w:t>
            </w:r>
          </w:p>
          <w:p w:rsidR="00CF3D51" w:rsidRDefault="00CF3D51" w:rsidP="00E52D48">
            <w:pPr>
              <w:numPr>
                <w:ilvl w:val="0"/>
                <w:numId w:val="3"/>
              </w:numPr>
            </w:pPr>
            <w:r w:rsidRPr="006945FC">
              <w:t>Annex 0 References, Glossary of terms and Abbreviations</w:t>
            </w:r>
          </w:p>
        </w:tc>
      </w:tr>
      <w:tr w:rsidR="00CF3D51">
        <w:tc>
          <w:tcPr>
            <w:tcW w:w="1188" w:type="dxa"/>
            <w:vMerge/>
          </w:tcPr>
          <w:p w:rsidR="00CF3D51" w:rsidRDefault="00CF3D51" w:rsidP="003E725B"/>
        </w:tc>
        <w:tc>
          <w:tcPr>
            <w:tcW w:w="7920" w:type="dxa"/>
          </w:tcPr>
          <w:p w:rsidR="00CF3D51" w:rsidRDefault="00CF3D51" w:rsidP="003E725B">
            <w:r>
              <w:t xml:space="preserve">Deliverables of the AIS </w:t>
            </w:r>
            <w:r w:rsidRPr="00694660">
              <w:t>Service Model</w:t>
            </w:r>
            <w:r>
              <w:t xml:space="preserve"> to the shore based e-Navigation system</w:t>
            </w:r>
          </w:p>
          <w:p w:rsidR="00CF3D51" w:rsidRPr="00B31981" w:rsidRDefault="00CF3D51" w:rsidP="00E52D48">
            <w:pPr>
              <w:numPr>
                <w:ilvl w:val="0"/>
                <w:numId w:val="1"/>
              </w:numPr>
            </w:pPr>
            <w:r w:rsidRPr="00B31981">
              <w:t xml:space="preserve">Annex 1  </w:t>
            </w:r>
            <w:r w:rsidR="00764C5A" w:rsidRPr="00173AD8">
              <w:t>Basic AIS Services,  Data model &amp; AIS Service specific MDEF sentences</w:t>
            </w:r>
          </w:p>
          <w:p w:rsidR="00CF3D51" w:rsidRDefault="00CF3D51" w:rsidP="00E52D48">
            <w:pPr>
              <w:numPr>
                <w:ilvl w:val="0"/>
                <w:numId w:val="1"/>
              </w:numPr>
            </w:pPr>
            <w:r>
              <w:t>Annex 2</w:t>
            </w:r>
          </w:p>
        </w:tc>
      </w:tr>
      <w:tr w:rsidR="00CF3D51">
        <w:tc>
          <w:tcPr>
            <w:tcW w:w="1188" w:type="dxa"/>
            <w:vMerge/>
          </w:tcPr>
          <w:p w:rsidR="00CF3D51" w:rsidRDefault="00CF3D51" w:rsidP="003E725B"/>
        </w:tc>
        <w:tc>
          <w:tcPr>
            <w:tcW w:w="7920" w:type="dxa"/>
          </w:tcPr>
          <w:p w:rsidR="00CF3D51" w:rsidRDefault="00CF3D51" w:rsidP="003E725B">
            <w:r>
              <w:t>Architecture of the AIS Service</w:t>
            </w:r>
          </w:p>
          <w:p w:rsidR="00CF3D51" w:rsidRDefault="00CF3D51" w:rsidP="00E52D48">
            <w:pPr>
              <w:numPr>
                <w:ilvl w:val="0"/>
                <w:numId w:val="1"/>
              </w:numPr>
            </w:pPr>
            <w:r>
              <w:t>Annex 3 Distribution model</w:t>
            </w:r>
          </w:p>
          <w:p w:rsidR="00CF3D51" w:rsidRDefault="00CF3D51" w:rsidP="00E52D48">
            <w:pPr>
              <w:numPr>
                <w:ilvl w:val="0"/>
                <w:numId w:val="1"/>
              </w:numPr>
            </w:pPr>
            <w:r>
              <w:t xml:space="preserve">Annex 4 Interaction and </w:t>
            </w:r>
            <w:r w:rsidR="00764C5A">
              <w:t xml:space="preserve">Data Flow </w:t>
            </w:r>
            <w:r>
              <w:t>model</w:t>
            </w:r>
          </w:p>
          <w:p w:rsidR="00CF3D51" w:rsidRPr="00FC241D" w:rsidRDefault="00CF3D51" w:rsidP="00E52D48">
            <w:pPr>
              <w:numPr>
                <w:ilvl w:val="0"/>
                <w:numId w:val="1"/>
              </w:numPr>
            </w:pPr>
            <w:r w:rsidRPr="00FC241D">
              <w:t xml:space="preserve">Annex 5 Interfacing Model </w:t>
            </w:r>
          </w:p>
          <w:p w:rsidR="00CF3D51" w:rsidRDefault="00CF3D51" w:rsidP="00E52D48">
            <w:pPr>
              <w:numPr>
                <w:ilvl w:val="0"/>
                <w:numId w:val="1"/>
              </w:numPr>
            </w:pPr>
            <w:r>
              <w:t>Annex 6 Internal Time Latency model</w:t>
            </w:r>
          </w:p>
          <w:p w:rsidR="00CF3D51" w:rsidRDefault="00CF3D51" w:rsidP="00E52D48">
            <w:pPr>
              <w:numPr>
                <w:ilvl w:val="0"/>
                <w:numId w:val="1"/>
              </w:numPr>
            </w:pPr>
            <w:r>
              <w:t>Annex 7 Internal Reliability model</w:t>
            </w:r>
          </w:p>
          <w:p w:rsidR="00CF3D51" w:rsidRDefault="00CF3D51" w:rsidP="00E52D48">
            <w:pPr>
              <w:numPr>
                <w:ilvl w:val="0"/>
                <w:numId w:val="1"/>
              </w:numPr>
            </w:pPr>
            <w:r>
              <w:t xml:space="preserve">Annex 8 Test Model </w:t>
            </w:r>
          </w:p>
        </w:tc>
      </w:tr>
      <w:tr w:rsidR="00CF3D51">
        <w:tc>
          <w:tcPr>
            <w:tcW w:w="1188" w:type="dxa"/>
            <w:vMerge/>
          </w:tcPr>
          <w:p w:rsidR="00CF3D51" w:rsidRDefault="00CF3D51" w:rsidP="003E725B"/>
        </w:tc>
        <w:tc>
          <w:tcPr>
            <w:tcW w:w="7920" w:type="dxa"/>
          </w:tcPr>
          <w:p w:rsidR="00CF3D51" w:rsidRDefault="00CF3D51" w:rsidP="003E725B">
            <w:r>
              <w:t>Functional components of the AIS Service</w:t>
            </w:r>
          </w:p>
          <w:p w:rsidR="00CF3D51" w:rsidRDefault="00CF3D51" w:rsidP="00E52D48">
            <w:pPr>
              <w:numPr>
                <w:ilvl w:val="0"/>
                <w:numId w:val="4"/>
              </w:numPr>
            </w:pPr>
            <w:r>
              <w:t xml:space="preserve">Annex 9 Functional description of the </w:t>
            </w:r>
            <w:r w:rsidR="00253F82">
              <w:t xml:space="preserve">AIS </w:t>
            </w:r>
            <w:smartTag w:uri="urn:schemas-microsoft-com:office:smarttags" w:element="place">
              <w:smartTag w:uri="urn:schemas-microsoft-com:office:smarttags" w:element="PlaceName">
                <w:r w:rsidR="00253F82">
                  <w:t>Logical</w:t>
                </w:r>
              </w:smartTag>
              <w:r>
                <w:t xml:space="preserve"> </w:t>
              </w:r>
              <w:smartTag w:uri="urn:schemas-microsoft-com:office:smarttags" w:element="PlaceType">
                <w:r>
                  <w:t>Shore</w:t>
                </w:r>
              </w:smartTag>
            </w:smartTag>
            <w:r>
              <w:t xml:space="preserve"> station</w:t>
            </w:r>
          </w:p>
          <w:p w:rsidR="00CF3D51" w:rsidRDefault="00CF3D51" w:rsidP="00E52D48">
            <w:pPr>
              <w:numPr>
                <w:ilvl w:val="0"/>
                <w:numId w:val="4"/>
              </w:numPr>
            </w:pPr>
            <w:r>
              <w:t>Annex 10.1 Physical Layer</w:t>
            </w:r>
          </w:p>
          <w:p w:rsidR="00CF3D51" w:rsidRDefault="00CF3D51" w:rsidP="00E52D48">
            <w:pPr>
              <w:numPr>
                <w:ilvl w:val="0"/>
                <w:numId w:val="4"/>
              </w:numPr>
            </w:pPr>
            <w:r>
              <w:t xml:space="preserve">Annex 10.2 Functional description of the </w:t>
            </w:r>
            <w:r w:rsidR="00253F82">
              <w:t>AIS PSS Controlling Unit</w:t>
            </w:r>
          </w:p>
          <w:p w:rsidR="00CF3D51" w:rsidRDefault="00CF3D51" w:rsidP="00E52D48">
            <w:pPr>
              <w:numPr>
                <w:ilvl w:val="0"/>
                <w:numId w:val="4"/>
              </w:numPr>
            </w:pPr>
            <w:r>
              <w:t>Annex 11 Functional description of the AIS Service Management</w:t>
            </w:r>
          </w:p>
        </w:tc>
      </w:tr>
      <w:tr w:rsidR="00CF3D51">
        <w:tc>
          <w:tcPr>
            <w:tcW w:w="1188" w:type="dxa"/>
            <w:vMerge/>
          </w:tcPr>
          <w:p w:rsidR="00CF3D51" w:rsidRDefault="00CF3D51" w:rsidP="003E725B"/>
        </w:tc>
        <w:tc>
          <w:tcPr>
            <w:tcW w:w="7920" w:type="dxa"/>
          </w:tcPr>
          <w:p w:rsidR="00CF3D51" w:rsidRDefault="00CF3D51" w:rsidP="003E725B">
            <w:r>
              <w:t>Installation and life-cycle management issues of the AIS Service</w:t>
            </w:r>
          </w:p>
          <w:p w:rsidR="00CF3D51" w:rsidRDefault="00CF3D51" w:rsidP="00E52D48">
            <w:pPr>
              <w:numPr>
                <w:ilvl w:val="0"/>
                <w:numId w:val="5"/>
              </w:numPr>
            </w:pPr>
            <w:r>
              <w:t xml:space="preserve">Annex 12 Co-location issues at </w:t>
            </w:r>
            <w:r w:rsidR="00253F82">
              <w:t>AIS Physical</w:t>
            </w:r>
            <w:r>
              <w:t xml:space="preserve"> Shore Stations (</w:t>
            </w:r>
            <w:r w:rsidR="00253F82">
              <w:t>AIS-PSS</w:t>
            </w:r>
            <w:r>
              <w:t>) and on-site infrastructure considerations</w:t>
            </w:r>
          </w:p>
          <w:p w:rsidR="00CF3D51" w:rsidRDefault="00CF3D51" w:rsidP="00E52D48">
            <w:pPr>
              <w:numPr>
                <w:ilvl w:val="0"/>
                <w:numId w:val="5"/>
              </w:numPr>
            </w:pPr>
            <w:commentRangeStart w:id="7"/>
            <w:r>
              <w:t>Annex 13 Recommendation regarding efficient operation and maint</w:t>
            </w:r>
            <w:r>
              <w:t>e</w:t>
            </w:r>
            <w:r>
              <w:t>nance</w:t>
            </w:r>
            <w:commentRangeEnd w:id="7"/>
            <w:r w:rsidR="000C7191">
              <w:rPr>
                <w:rStyle w:val="CommentReference"/>
                <w:lang w:val="de-DE"/>
              </w:rPr>
              <w:commentReference w:id="7"/>
            </w:r>
          </w:p>
        </w:tc>
      </w:tr>
      <w:tr w:rsidR="00CF3D51">
        <w:tc>
          <w:tcPr>
            <w:tcW w:w="1188" w:type="dxa"/>
            <w:vMerge/>
          </w:tcPr>
          <w:p w:rsidR="00CF3D51" w:rsidRDefault="00CF3D51" w:rsidP="003E725B"/>
        </w:tc>
        <w:tc>
          <w:tcPr>
            <w:tcW w:w="7920" w:type="dxa"/>
          </w:tcPr>
          <w:p w:rsidR="00CF3D51" w:rsidRDefault="00CF3D51" w:rsidP="003E725B">
            <w:r>
              <w:t>Runtime configuration management of the VDL</w:t>
            </w:r>
          </w:p>
          <w:p w:rsidR="00CF3D51" w:rsidRDefault="00CF3D51" w:rsidP="00E52D48">
            <w:pPr>
              <w:numPr>
                <w:ilvl w:val="0"/>
                <w:numId w:val="6"/>
              </w:numPr>
            </w:pPr>
            <w:r>
              <w:t>Annex 14 FATDMA planning and operation</w:t>
            </w:r>
          </w:p>
          <w:p w:rsidR="00CF3D51" w:rsidRDefault="00CF3D51" w:rsidP="00E52D48">
            <w:pPr>
              <w:numPr>
                <w:ilvl w:val="0"/>
                <w:numId w:val="6"/>
              </w:numPr>
            </w:pPr>
            <w:r>
              <w:t>Annex 15 Assigned mode operation</w:t>
            </w:r>
          </w:p>
          <w:p w:rsidR="00CF3D51" w:rsidRDefault="00CF3D51" w:rsidP="00E52D48">
            <w:pPr>
              <w:numPr>
                <w:ilvl w:val="0"/>
                <w:numId w:val="6"/>
              </w:numPr>
            </w:pPr>
            <w:r>
              <w:t>Annex 16 DGNSS broadcast via the AIS Service</w:t>
            </w:r>
          </w:p>
          <w:p w:rsidR="00CF3D51" w:rsidRDefault="00CF3D51" w:rsidP="00E52D48">
            <w:pPr>
              <w:numPr>
                <w:ilvl w:val="0"/>
                <w:numId w:val="6"/>
              </w:numPr>
            </w:pPr>
            <w:r>
              <w:t>Annex 17 Channel management</w:t>
            </w:r>
          </w:p>
          <w:p w:rsidR="00CF3D51" w:rsidRDefault="00CF3D51" w:rsidP="00E52D48">
            <w:pPr>
              <w:numPr>
                <w:ilvl w:val="0"/>
                <w:numId w:val="6"/>
              </w:numPr>
              <w:rPr>
                <w:b/>
              </w:rPr>
            </w:pPr>
            <w:r w:rsidRPr="00FC241D">
              <w:rPr>
                <w:b/>
              </w:rPr>
              <w:t>Annex 18 VDL loading management</w:t>
            </w:r>
          </w:p>
          <w:p w:rsidR="001B12AE" w:rsidRPr="001B12AE" w:rsidRDefault="001B12AE" w:rsidP="00E52D48">
            <w:pPr>
              <w:numPr>
                <w:ilvl w:val="0"/>
                <w:numId w:val="6"/>
              </w:numPr>
            </w:pPr>
            <w:r w:rsidRPr="001B12AE">
              <w:t>Annex 19 Satellite AIS considerations</w:t>
            </w:r>
          </w:p>
        </w:tc>
      </w:tr>
    </w:tbl>
    <w:p w:rsidR="002B1E46" w:rsidRDefault="002B1E46" w:rsidP="002B1E46"/>
    <w:p w:rsidR="0062724A" w:rsidRDefault="0062724A" w:rsidP="00972648">
      <w:r>
        <w:t xml:space="preserve">In regions with dense vessel traffic, concerns have been expressed on the overloading of the AIS VDL and should require special attention by the competent authority </w:t>
      </w:r>
      <w:r w:rsidR="009A35A4">
        <w:t xml:space="preserve">responsible for the VDL management </w:t>
      </w:r>
      <w:r>
        <w:t>during planning and operational use.</w:t>
      </w:r>
    </w:p>
    <w:p w:rsidR="0062724A" w:rsidRDefault="0062724A" w:rsidP="00972648"/>
    <w:p w:rsidR="009A7327" w:rsidRDefault="001B5C64" w:rsidP="00972648">
      <w:r>
        <w:t>It should be noted that ship to ship transmissions will likely not be impacted by VDL ove</w:t>
      </w:r>
      <w:r>
        <w:t>r</w:t>
      </w:r>
      <w:r>
        <w:t xml:space="preserve">loading due to mobile stations’ ability for intentional reuse of occupied slots.  </w:t>
      </w:r>
      <w:r w:rsidR="009A7327">
        <w:t>Studies have demonstrated that overload results in the reduction of the AIS cell size.  IMO has considered a cell size of 12 nautical miles to be the minimum operational safety margin for collision avoi</w:t>
      </w:r>
      <w:r w:rsidR="009A7327">
        <w:t>d</w:t>
      </w:r>
      <w:r w:rsidR="009A7327">
        <w:t>ance, which in turn would require a very high overload of the VDL. Therefore, this document focuses solely on shore based AIS Service’s perspective.</w:t>
      </w:r>
    </w:p>
    <w:p w:rsidR="00CB63E4" w:rsidRDefault="00C87C5D" w:rsidP="00EB56F7">
      <w:pPr>
        <w:jc w:val="both"/>
      </w:pPr>
      <w:r>
        <w:lastRenderedPageBreak/>
        <w:t>AIS VDL loading is very complex and depends on a wide range of factors. Fortunately, the AIS is fairly resilient to VDL loading in most situation</w:t>
      </w:r>
      <w:r w:rsidR="00CB63E4">
        <w:t>s</w:t>
      </w:r>
      <w:proofErr w:type="gramStart"/>
      <w:r>
        <w:t xml:space="preserve">. </w:t>
      </w:r>
      <w:proofErr w:type="gramEnd"/>
      <w:r w:rsidR="00CB63E4">
        <w:t xml:space="preserve">This annex presents VDL loading and the measures that should be considered by competent authorities to prevent or correct VDL </w:t>
      </w:r>
      <w:r w:rsidR="0062724A">
        <w:t>over</w:t>
      </w:r>
      <w:r w:rsidR="00CB63E4">
        <w:t>loading</w:t>
      </w:r>
      <w:r w:rsidR="00CB63E4" w:rsidRPr="003171D2">
        <w:t>.</w:t>
      </w:r>
      <w:r w:rsidR="00972648" w:rsidRPr="003171D2">
        <w:t xml:space="preserve"> </w:t>
      </w:r>
      <w:r w:rsidR="00CB63E4" w:rsidRPr="003171D2">
        <w:t>The first chapter looks at the</w:t>
      </w:r>
      <w:r w:rsidR="003171D2">
        <w:t xml:space="preserve"> definition and impacts of VDL L</w:t>
      </w:r>
      <w:r w:rsidR="00CB63E4" w:rsidRPr="003171D2">
        <w:t>oading</w:t>
      </w:r>
      <w:r w:rsidR="0062724A" w:rsidRPr="003171D2">
        <w:t>, then</w:t>
      </w:r>
      <w:r w:rsidR="00CB63E4" w:rsidRPr="003171D2">
        <w:t xml:space="preserve"> </w:t>
      </w:r>
      <w:r w:rsidR="00AD71A2" w:rsidRPr="003171D2">
        <w:t xml:space="preserve">the subsequent chapter </w:t>
      </w:r>
      <w:r w:rsidR="003171D2" w:rsidRPr="003171D2">
        <w:t>discusses</w:t>
      </w:r>
      <w:r w:rsidR="00CB63E4" w:rsidRPr="003171D2">
        <w:t xml:space="preserve"> </w:t>
      </w:r>
      <w:r w:rsidR="003171D2" w:rsidRPr="003171D2">
        <w:t xml:space="preserve">the prevention of </w:t>
      </w:r>
      <w:r w:rsidR="00CB63E4" w:rsidRPr="003171D2">
        <w:t xml:space="preserve">VDL </w:t>
      </w:r>
      <w:r w:rsidR="003171D2">
        <w:t>O</w:t>
      </w:r>
      <w:r w:rsidR="003171D2" w:rsidRPr="003171D2">
        <w:t>verloading</w:t>
      </w:r>
      <w:r w:rsidR="0062724A" w:rsidRPr="003171D2">
        <w:t>,</w:t>
      </w:r>
      <w:r w:rsidR="00CB63E4" w:rsidRPr="003171D2">
        <w:t xml:space="preserve"> </w:t>
      </w:r>
      <w:r w:rsidR="00AD71A2" w:rsidRPr="003171D2">
        <w:t xml:space="preserve">the </w:t>
      </w:r>
      <w:r w:rsidR="003171D2" w:rsidRPr="003171D2">
        <w:t>third</w:t>
      </w:r>
      <w:r w:rsidR="00AD71A2" w:rsidRPr="003171D2">
        <w:t xml:space="preserve"> chapter refers to </w:t>
      </w:r>
      <w:r w:rsidR="003171D2" w:rsidRPr="003171D2">
        <w:t>VDL Load M</w:t>
      </w:r>
      <w:r w:rsidR="00CB63E4" w:rsidRPr="003171D2">
        <w:t>anagement</w:t>
      </w:r>
      <w:r w:rsidR="003171D2">
        <w:t>, and finally, the Annex concludes with Mitigation Methods for Garbling.</w:t>
      </w:r>
    </w:p>
    <w:p w:rsidR="00BF3FAF" w:rsidRDefault="001215EE" w:rsidP="00BF3FAF">
      <w:pPr>
        <w:pStyle w:val="Heading1"/>
      </w:pPr>
      <w:bookmarkStart w:id="8" w:name="_Toc297799262"/>
      <w:bookmarkEnd w:id="0"/>
      <w:bookmarkEnd w:id="1"/>
      <w:r>
        <w:t xml:space="preserve">Definition and Impact </w:t>
      </w:r>
      <w:r w:rsidR="00BC00F0">
        <w:t xml:space="preserve">of </w:t>
      </w:r>
      <w:r w:rsidR="00BF3FAF">
        <w:t>VDL loading</w:t>
      </w:r>
      <w:bookmarkEnd w:id="8"/>
    </w:p>
    <w:p w:rsidR="00BF3FAF" w:rsidRDefault="005700A7" w:rsidP="00BF3FAF">
      <w:r>
        <w:t>This chapter is an introduction on VDL loading</w:t>
      </w:r>
      <w:r w:rsidR="001A2B3C">
        <w:t>, its sources</w:t>
      </w:r>
      <w:r>
        <w:t xml:space="preserve"> and its impacts.</w:t>
      </w:r>
    </w:p>
    <w:p w:rsidR="00BF3FAF" w:rsidRDefault="0013102F" w:rsidP="00BF3FAF">
      <w:pPr>
        <w:pStyle w:val="Heading2"/>
      </w:pPr>
      <w:bookmarkStart w:id="9" w:name="_Toc297799263"/>
      <w:r>
        <w:t xml:space="preserve">Measuring </w:t>
      </w:r>
      <w:r w:rsidR="00BF3FAF">
        <w:t xml:space="preserve">of </w:t>
      </w:r>
      <w:r>
        <w:t xml:space="preserve">the </w:t>
      </w:r>
      <w:r w:rsidR="00BF3FAF">
        <w:t>VDL load</w:t>
      </w:r>
      <w:bookmarkEnd w:id="9"/>
    </w:p>
    <w:p w:rsidR="00BF3FAF" w:rsidRDefault="00834F3E" w:rsidP="00EB56F7">
      <w:pPr>
        <w:jc w:val="both"/>
      </w:pPr>
      <w:r>
        <w:t xml:space="preserve">It is difficult to have a precise number </w:t>
      </w:r>
      <w:r w:rsidR="000C19C8">
        <w:t xml:space="preserve">of </w:t>
      </w:r>
      <w:r>
        <w:t xml:space="preserve">when the VDL is considered under load as it may vary depending on location, number and type of vessels active. </w:t>
      </w:r>
      <w:r w:rsidR="00083269">
        <w:t>It also will depend on the pe</w:t>
      </w:r>
      <w:r w:rsidR="00083269">
        <w:t>r</w:t>
      </w:r>
      <w:r w:rsidR="00083269">
        <w:t xml:space="preserve">spective of the type of AIS station that is measuring VDL loading. </w:t>
      </w:r>
      <w:r>
        <w:t xml:space="preserve">As a general guideline, it is observed that </w:t>
      </w:r>
      <w:r w:rsidR="00E32B2B">
        <w:t xml:space="preserve">when the VDL exceeds </w:t>
      </w:r>
      <w:r>
        <w:t>50% load</w:t>
      </w:r>
      <w:r w:rsidR="00E32B2B">
        <w:t>ing</w:t>
      </w:r>
      <w:r w:rsidR="0013102F">
        <w:t xml:space="preserve"> </w:t>
      </w:r>
      <w:r w:rsidR="00E32B2B">
        <w:t>of its nominally available slot capacity</w:t>
      </w:r>
      <w:r w:rsidR="0013102F" w:rsidRPr="0013102F">
        <w:t xml:space="preserve"> </w:t>
      </w:r>
      <w:r w:rsidR="0013102F">
        <w:t>during the last 4 minutes on both channels</w:t>
      </w:r>
      <w:r>
        <w:t xml:space="preserve">, </w:t>
      </w:r>
      <w:r w:rsidR="00E32B2B">
        <w:t xml:space="preserve">it </w:t>
      </w:r>
      <w:r w:rsidR="0013102F">
        <w:t>may</w:t>
      </w:r>
      <w:r>
        <w:t xml:space="preserve"> have an impact on the mobile </w:t>
      </w:r>
      <w:r w:rsidR="00E32B2B">
        <w:t>AIS station’s</w:t>
      </w:r>
      <w:r>
        <w:t xml:space="preserve"> ability to find free slots available for transmission</w:t>
      </w:r>
      <w:r>
        <w:rPr>
          <w:rStyle w:val="FootnoteReference"/>
        </w:rPr>
        <w:footnoteReference w:id="1"/>
      </w:r>
      <w:r>
        <w:t xml:space="preserve">. </w:t>
      </w:r>
    </w:p>
    <w:p w:rsidR="00A271F8" w:rsidRDefault="00A271F8" w:rsidP="00BF3FAF"/>
    <w:p w:rsidR="00A271F8" w:rsidRDefault="00915AA7" w:rsidP="00EB56F7">
      <w:pPr>
        <w:jc w:val="both"/>
      </w:pPr>
      <w:r>
        <w:t>Again, as a general guideline, c</w:t>
      </w:r>
      <w:r w:rsidR="00A271F8">
        <w:t xml:space="preserve">onsidering that there are 2250 </w:t>
      </w:r>
      <w:r w:rsidR="003E233E">
        <w:t>time slots</w:t>
      </w:r>
      <w:r w:rsidR="00A271F8">
        <w:t xml:space="preserve"> available per channel</w:t>
      </w:r>
      <w:r>
        <w:t>, per minute</w:t>
      </w:r>
      <w:r w:rsidR="00A271F8">
        <w:t xml:space="preserve"> and that </w:t>
      </w:r>
      <w:r w:rsidR="009A35A4">
        <w:t xml:space="preserve">mobile </w:t>
      </w:r>
      <w:r w:rsidR="00A271F8">
        <w:t xml:space="preserve">AIS </w:t>
      </w:r>
      <w:r w:rsidR="009A35A4">
        <w:t>stations</w:t>
      </w:r>
      <w:r w:rsidR="00A271F8">
        <w:t>, on average, will transmit every 10 seconds</w:t>
      </w:r>
      <w:r>
        <w:t xml:space="preserve"> on alte</w:t>
      </w:r>
      <w:r>
        <w:t>r</w:t>
      </w:r>
      <w:r>
        <w:t>nating channels</w:t>
      </w:r>
      <w:r w:rsidR="00A271F8">
        <w:t xml:space="preserve">, </w:t>
      </w:r>
      <w:r w:rsidR="009A35A4">
        <w:t xml:space="preserve">the </w:t>
      </w:r>
      <w:r w:rsidR="00A271F8">
        <w:t>competent authorit</w:t>
      </w:r>
      <w:r w:rsidR="009A35A4">
        <w:t>y responsible for VDL management</w:t>
      </w:r>
      <w:r w:rsidR="00A271F8">
        <w:t xml:space="preserve"> should start close monitoring of </w:t>
      </w:r>
      <w:r w:rsidR="009A35A4">
        <w:t xml:space="preserve">the </w:t>
      </w:r>
      <w:r w:rsidR="00A271F8">
        <w:t xml:space="preserve">VDL </w:t>
      </w:r>
      <w:r w:rsidR="001215EE">
        <w:t>w</w:t>
      </w:r>
      <w:r w:rsidR="00A271F8">
        <w:t xml:space="preserve">hen </w:t>
      </w:r>
      <w:r w:rsidR="009A35A4">
        <w:t xml:space="preserve">it is approaching </w:t>
      </w:r>
      <w:r>
        <w:t>50% loading on any channel (375 targets</w:t>
      </w:r>
      <w:r>
        <w:rPr>
          <w:rStyle w:val="FootnoteReference"/>
        </w:rPr>
        <w:footnoteReference w:id="2"/>
      </w:r>
      <w:r>
        <w:t xml:space="preserve"> within a 50 nautical </w:t>
      </w:r>
      <w:proofErr w:type="gramStart"/>
      <w:r>
        <w:t xml:space="preserve">mile </w:t>
      </w:r>
      <w:r w:rsidR="00466882">
        <w:t xml:space="preserve"> range</w:t>
      </w:r>
      <w:proofErr w:type="gramEnd"/>
      <w:r w:rsidR="00466882">
        <w:t xml:space="preserve"> of an AIS shore station</w:t>
      </w:r>
      <w:r>
        <w:t>).</w:t>
      </w:r>
    </w:p>
    <w:p w:rsidR="00834F3E" w:rsidRDefault="00834F3E" w:rsidP="00BF3FAF"/>
    <w:p w:rsidR="00BF3FAF" w:rsidRDefault="00BF3FAF" w:rsidP="00BF3FAF">
      <w:pPr>
        <w:pStyle w:val="Heading2"/>
      </w:pPr>
      <w:bookmarkStart w:id="10" w:name="_Toc297799264"/>
      <w:r>
        <w:t>Sources of VDL loading</w:t>
      </w:r>
      <w:bookmarkEnd w:id="10"/>
    </w:p>
    <w:p w:rsidR="00921337" w:rsidRDefault="00921337" w:rsidP="00921337">
      <w:r>
        <w:t>VDL loading can be caused by the following conditions:</w:t>
      </w:r>
    </w:p>
    <w:p w:rsidR="00921337" w:rsidRDefault="00921337" w:rsidP="00E52D48">
      <w:pPr>
        <w:numPr>
          <w:ilvl w:val="0"/>
          <w:numId w:val="7"/>
        </w:numPr>
        <w:rPr>
          <w:b/>
        </w:rPr>
      </w:pPr>
      <w:r w:rsidRPr="00921337">
        <w:rPr>
          <w:b/>
        </w:rPr>
        <w:t xml:space="preserve">High amount of </w:t>
      </w:r>
      <w:r w:rsidR="00943592">
        <w:rPr>
          <w:b/>
        </w:rPr>
        <w:t>AIS messaging</w:t>
      </w:r>
      <w:r w:rsidRPr="00921337">
        <w:rPr>
          <w:b/>
        </w:rPr>
        <w:t xml:space="preserve"> </w:t>
      </w:r>
    </w:p>
    <w:p w:rsidR="00943592" w:rsidRPr="00921337" w:rsidRDefault="00943592" w:rsidP="00943592">
      <w:pPr>
        <w:pStyle w:val="ListParagraph"/>
        <w:numPr>
          <w:ilvl w:val="0"/>
          <w:numId w:val="14"/>
        </w:numPr>
        <w:jc w:val="both"/>
      </w:pPr>
      <w:r>
        <w:t>Ship traffic - This is the most common cause of VDL loading. Currently only the busiest ports would see enough traffic to cause VDL loading, but this might change rapidly with the increase of other AIS mobile stations, especially class B AIS mobile stations</w:t>
      </w:r>
    </w:p>
    <w:p w:rsidR="00943592" w:rsidRPr="00921337" w:rsidRDefault="00943592" w:rsidP="00943592">
      <w:pPr>
        <w:pStyle w:val="ListParagraph"/>
        <w:numPr>
          <w:ilvl w:val="0"/>
          <w:numId w:val="14"/>
        </w:numPr>
        <w:jc w:val="both"/>
      </w:pPr>
      <w:r w:rsidRPr="00943592">
        <w:t>Use of repeaters</w:t>
      </w:r>
      <w:r>
        <w:t xml:space="preserve"> - </w:t>
      </w:r>
      <w:r w:rsidRPr="00921337">
        <w:t>Repeaters</w:t>
      </w:r>
      <w:r>
        <w:t xml:space="preserve"> effectively double the amount of traffic on the VDL for a particular geographical area</w:t>
      </w:r>
      <w:proofErr w:type="gramStart"/>
      <w:r>
        <w:t xml:space="preserve">. </w:t>
      </w:r>
      <w:proofErr w:type="gramEnd"/>
      <w:r>
        <w:t>The use of repeaters in high traffic ar</w:t>
      </w:r>
      <w:r>
        <w:t>e</w:t>
      </w:r>
      <w:r>
        <w:t>as is not recommended</w:t>
      </w:r>
    </w:p>
    <w:p w:rsidR="00943592" w:rsidRPr="00943592" w:rsidRDefault="00943592" w:rsidP="00943592">
      <w:pPr>
        <w:numPr>
          <w:ilvl w:val="0"/>
          <w:numId w:val="14"/>
        </w:numPr>
        <w:jc w:val="both"/>
      </w:pPr>
      <w:r>
        <w:t>Use of Application Specific Messages</w:t>
      </w:r>
    </w:p>
    <w:p w:rsidR="00943592" w:rsidRDefault="00943592" w:rsidP="00943592">
      <w:pPr>
        <w:pStyle w:val="ListParagraph"/>
        <w:numPr>
          <w:ilvl w:val="0"/>
          <w:numId w:val="13"/>
        </w:numPr>
        <w:jc w:val="both"/>
      </w:pPr>
      <w:r>
        <w:t xml:space="preserve">Use of additional AIS stations – AIS AtoN station, AIS Airborne stations, etc. </w:t>
      </w:r>
    </w:p>
    <w:p w:rsidR="00943592" w:rsidRDefault="00943592" w:rsidP="00943592">
      <w:pPr>
        <w:jc w:val="both"/>
      </w:pPr>
    </w:p>
    <w:p w:rsidR="00921337" w:rsidRPr="00921337" w:rsidRDefault="00ED4D00" w:rsidP="00E52D48">
      <w:pPr>
        <w:numPr>
          <w:ilvl w:val="0"/>
          <w:numId w:val="7"/>
        </w:numPr>
        <w:jc w:val="both"/>
        <w:rPr>
          <w:b/>
        </w:rPr>
      </w:pPr>
      <w:r>
        <w:rPr>
          <w:b/>
        </w:rPr>
        <w:t>Abnormally h</w:t>
      </w:r>
      <w:r w:rsidR="00921337" w:rsidRPr="00921337">
        <w:rPr>
          <w:b/>
        </w:rPr>
        <w:t>igh propagation</w:t>
      </w:r>
    </w:p>
    <w:p w:rsidR="00921337" w:rsidRDefault="00921337" w:rsidP="00EB56F7">
      <w:pPr>
        <w:ind w:left="708"/>
        <w:jc w:val="both"/>
      </w:pPr>
      <w:r>
        <w:t xml:space="preserve">Some </w:t>
      </w:r>
      <w:r w:rsidR="00A271F8">
        <w:t xml:space="preserve">atmospheric conditions may drastically increase AIS propagation for periods lasting from a few minutes to a few days. </w:t>
      </w:r>
      <w:r>
        <w:t xml:space="preserve"> </w:t>
      </w:r>
      <w:r w:rsidR="00A271F8">
        <w:t>This abnormally high propagation can i</w:t>
      </w:r>
      <w:r w:rsidR="00A271F8">
        <w:t>n</w:t>
      </w:r>
      <w:r w:rsidR="00A271F8">
        <w:t>crease VDL loading in a matter of minutes.</w:t>
      </w:r>
    </w:p>
    <w:p w:rsidR="00921337" w:rsidRPr="00A271F8" w:rsidRDefault="00A271F8" w:rsidP="00E52D48">
      <w:pPr>
        <w:numPr>
          <w:ilvl w:val="0"/>
          <w:numId w:val="7"/>
        </w:numPr>
        <w:jc w:val="both"/>
        <w:rPr>
          <w:b/>
        </w:rPr>
      </w:pPr>
      <w:r w:rsidRPr="00A271F8">
        <w:rPr>
          <w:b/>
        </w:rPr>
        <w:t xml:space="preserve">Faulty or misconfiguration of AIS </w:t>
      </w:r>
      <w:r w:rsidR="00AC2B80">
        <w:rPr>
          <w:b/>
        </w:rPr>
        <w:t>stations</w:t>
      </w:r>
    </w:p>
    <w:p w:rsidR="00A271F8" w:rsidRPr="00921337" w:rsidRDefault="00A271F8" w:rsidP="00EB56F7">
      <w:pPr>
        <w:ind w:left="708"/>
        <w:jc w:val="both"/>
      </w:pPr>
      <w:r>
        <w:t xml:space="preserve">AIS </w:t>
      </w:r>
      <w:r w:rsidR="00AC2B80">
        <w:t xml:space="preserve">stations </w:t>
      </w:r>
      <w:r>
        <w:t>can be misconfigured or become faulty and transmit additional messages that would increase the load on the VDL.</w:t>
      </w:r>
    </w:p>
    <w:p w:rsidR="003266EA" w:rsidRPr="00A271F8" w:rsidRDefault="003266EA" w:rsidP="00E52D48">
      <w:pPr>
        <w:numPr>
          <w:ilvl w:val="0"/>
          <w:numId w:val="7"/>
        </w:numPr>
        <w:jc w:val="both"/>
        <w:rPr>
          <w:b/>
        </w:rPr>
      </w:pPr>
      <w:r>
        <w:rPr>
          <w:b/>
        </w:rPr>
        <w:lastRenderedPageBreak/>
        <w:t xml:space="preserve">Extensive </w:t>
      </w:r>
      <w:r w:rsidR="003B7AF6">
        <w:rPr>
          <w:b/>
        </w:rPr>
        <w:t xml:space="preserve">broadcast or </w:t>
      </w:r>
      <w:r>
        <w:rPr>
          <w:b/>
        </w:rPr>
        <w:t xml:space="preserve">use of </w:t>
      </w:r>
      <w:r w:rsidR="00447D65">
        <w:rPr>
          <w:b/>
        </w:rPr>
        <w:t xml:space="preserve">timeslot reservations </w:t>
      </w:r>
      <w:r>
        <w:rPr>
          <w:b/>
        </w:rPr>
        <w:t>by AIS shore stations</w:t>
      </w:r>
    </w:p>
    <w:p w:rsidR="003266EA" w:rsidRPr="00921337" w:rsidRDefault="003266EA" w:rsidP="003266EA">
      <w:pPr>
        <w:ind w:left="708"/>
        <w:jc w:val="both"/>
      </w:pPr>
      <w:r>
        <w:t xml:space="preserve">AIS </w:t>
      </w:r>
      <w:r w:rsidR="00AC2B80">
        <w:t>shore</w:t>
      </w:r>
      <w:r>
        <w:t xml:space="preserve"> </w:t>
      </w:r>
      <w:r w:rsidR="00447D65">
        <w:t>s</w:t>
      </w:r>
      <w:r>
        <w:t>tations can</w:t>
      </w:r>
      <w:r w:rsidR="00AC2B80">
        <w:t>,</w:t>
      </w:r>
      <w:r>
        <w:t xml:space="preserve"> through </w:t>
      </w:r>
      <w:r w:rsidR="003B7AF6">
        <w:t xml:space="preserve">extensive broadcasts (and </w:t>
      </w:r>
      <w:r>
        <w:t xml:space="preserve">the use of FATDMA slot reservations </w:t>
      </w:r>
      <w:r w:rsidR="003B7AF6">
        <w:t>to protect own transmissions from interference)</w:t>
      </w:r>
      <w:r w:rsidR="00AC2B80">
        <w:t>,</w:t>
      </w:r>
      <w:r w:rsidR="003B7AF6">
        <w:t xml:space="preserve"> </w:t>
      </w:r>
      <w:r>
        <w:t xml:space="preserve">make part of the VDL capacity unavailable for mobile AIS </w:t>
      </w:r>
      <w:r w:rsidR="00AC2B80">
        <w:t>station</w:t>
      </w:r>
      <w:r>
        <w:t xml:space="preserve">s. </w:t>
      </w:r>
    </w:p>
    <w:p w:rsidR="00BF3FAF" w:rsidRDefault="00BF3FAF" w:rsidP="00BF3FAF"/>
    <w:p w:rsidR="00BF3FAF" w:rsidRDefault="00BF3FAF" w:rsidP="00BF3FAF">
      <w:pPr>
        <w:pStyle w:val="Heading2"/>
      </w:pPr>
      <w:bookmarkStart w:id="11" w:name="_Toc297799265"/>
      <w:r>
        <w:t xml:space="preserve">Impacts of VDL loading on AIS mobile </w:t>
      </w:r>
      <w:r w:rsidR="00E9644B">
        <w:t>stations</w:t>
      </w:r>
      <w:bookmarkEnd w:id="11"/>
    </w:p>
    <w:p w:rsidR="00864063" w:rsidRDefault="00864063" w:rsidP="00864063">
      <w:pPr>
        <w:pStyle w:val="Default"/>
      </w:pPr>
    </w:p>
    <w:p w:rsidR="00CB4295" w:rsidRDefault="00CB4295" w:rsidP="00864063">
      <w:pPr>
        <w:pStyle w:val="Default"/>
      </w:pPr>
      <w:bookmarkStart w:id="12" w:name="OLE_LINK1"/>
      <w:r>
        <w:t>Under high VDL load</w:t>
      </w:r>
      <w:r w:rsidR="00E9644B">
        <w:t>ing</w:t>
      </w:r>
      <w:r>
        <w:t xml:space="preserve">, the range of reception of the AIS mobile </w:t>
      </w:r>
      <w:r w:rsidR="00E9644B">
        <w:t xml:space="preserve">station </w:t>
      </w:r>
      <w:r>
        <w:t xml:space="preserve">is reduced. This is explained by the </w:t>
      </w:r>
      <w:r w:rsidR="00210270">
        <w:t xml:space="preserve">AIS mobile </w:t>
      </w:r>
      <w:r w:rsidR="00E9644B">
        <w:t xml:space="preserve">station </w:t>
      </w:r>
      <w:r w:rsidR="00210270">
        <w:t xml:space="preserve">free slot selection </w:t>
      </w:r>
      <w:r>
        <w:t>process</w:t>
      </w:r>
      <w:r w:rsidR="00210270">
        <w:rPr>
          <w:rStyle w:val="FootnoteReference"/>
        </w:rPr>
        <w:footnoteReference w:customMarkFollows="1" w:id="3"/>
        <w:t>1</w:t>
      </w:r>
      <w:r>
        <w:t xml:space="preserve"> </w:t>
      </w:r>
      <w:r w:rsidR="00210270">
        <w:t xml:space="preserve">described </w:t>
      </w:r>
      <w:r>
        <w:t>below:</w:t>
      </w:r>
      <w:bookmarkEnd w:id="12"/>
    </w:p>
    <w:p w:rsidR="00CB4295" w:rsidRDefault="00CB4295" w:rsidP="00864063">
      <w:pPr>
        <w:pStyle w:val="Default"/>
      </w:pPr>
    </w:p>
    <w:p w:rsidR="001D03F0" w:rsidRDefault="001D03F0" w:rsidP="00CB4295">
      <w:pPr>
        <w:autoSpaceDE w:val="0"/>
        <w:autoSpaceDN w:val="0"/>
        <w:adjustRightInd w:val="0"/>
        <w:jc w:val="both"/>
        <w:rPr>
          <w:sz w:val="23"/>
          <w:szCs w:val="23"/>
        </w:rPr>
      </w:pPr>
      <w:r>
        <w:t xml:space="preserve">Mobile stations within VHF operational range </w:t>
      </w:r>
      <w:r w:rsidR="00CB4295">
        <w:t>organize</w:t>
      </w:r>
      <w:r>
        <w:t xml:space="preserve"> themselves autonomously by</w:t>
      </w:r>
      <w:r w:rsidR="00CB4295">
        <w:t xml:space="preserve"> </w:t>
      </w:r>
      <w:r>
        <w:t>taking into account the current and future use of time slots by other AIS stations.</w:t>
      </w:r>
      <w:r w:rsidR="00CB4295">
        <w:t xml:space="preserve"> </w:t>
      </w:r>
      <w:r>
        <w:t>Consequently, m</w:t>
      </w:r>
      <w:r>
        <w:t>o</w:t>
      </w:r>
      <w:r>
        <w:t xml:space="preserve">bile stations attempt to avoid the simultaneous use of the same </w:t>
      </w:r>
      <w:r w:rsidR="003E233E">
        <w:t>time slot</w:t>
      </w:r>
      <w:r>
        <w:t xml:space="preserve">. If all </w:t>
      </w:r>
      <w:r w:rsidR="003E233E">
        <w:t>time slots</w:t>
      </w:r>
      <w:r>
        <w:t xml:space="preserve"> wit</w:t>
      </w:r>
      <w:r>
        <w:t>h</w:t>
      </w:r>
      <w:r>
        <w:t>in their VHF operational range are occupied, they will use</w:t>
      </w:r>
      <w:r w:rsidR="00CB4295">
        <w:t xml:space="preserve"> </w:t>
      </w:r>
      <w:r w:rsidR="003E233E">
        <w:t>time slots</w:t>
      </w:r>
      <w:r>
        <w:t xml:space="preserve"> of the most distant st</w:t>
      </w:r>
      <w:r>
        <w:t>a</w:t>
      </w:r>
      <w:r>
        <w:t>tions.</w:t>
      </w:r>
      <w:r w:rsidR="00EB56F7">
        <w:t xml:space="preserve"> This process is re-evaluated dynamically by the AIS </w:t>
      </w:r>
      <w:r w:rsidR="00E9644B">
        <w:t xml:space="preserve">station </w:t>
      </w:r>
      <w:r w:rsidR="00EB56F7">
        <w:t>but</w:t>
      </w:r>
      <w:r>
        <w:t xml:space="preserve"> </w:t>
      </w:r>
      <w:r w:rsidR="00EB56F7">
        <w:t>t</w:t>
      </w:r>
      <w:r>
        <w:t>he range of reception is effectively reduced</w:t>
      </w:r>
      <w:r w:rsidR="00CB4295">
        <w:t xml:space="preserve"> </w:t>
      </w:r>
      <w:r>
        <w:t xml:space="preserve">by this process. To avoid losing </w:t>
      </w:r>
      <w:r w:rsidR="00832A79">
        <w:t>targets that may pose a danger,</w:t>
      </w:r>
      <w:r>
        <w:t xml:space="preserve"> a mobile AIS station</w:t>
      </w:r>
      <w:r w:rsidR="00CB4295">
        <w:t xml:space="preserve"> </w:t>
      </w:r>
      <w:r>
        <w:t xml:space="preserve">limits its simultaneous use of the </w:t>
      </w:r>
      <w:r w:rsidR="003E233E">
        <w:t>time slot</w:t>
      </w:r>
      <w:r>
        <w:t xml:space="preserve"> of a particu</w:t>
      </w:r>
      <w:r w:rsidR="00CB4295">
        <w:t xml:space="preserve">lar distant station </w:t>
      </w:r>
      <w:r>
        <w:t xml:space="preserve">to once per minute. Consequently, complete suppression of targets is unlikely. </w:t>
      </w:r>
      <w:r w:rsidR="00CB4295">
        <w:t xml:space="preserve">This process </w:t>
      </w:r>
      <w:r>
        <w:t>respect</w:t>
      </w:r>
      <w:r w:rsidR="00CB4295">
        <w:t>s</w:t>
      </w:r>
      <w:r>
        <w:t xml:space="preserve"> the fundamental collision avoidance requirement for AIS, </w:t>
      </w:r>
      <w:r w:rsidR="00CB4295">
        <w:t xml:space="preserve">for which </w:t>
      </w:r>
      <w:r>
        <w:t>it is more important</w:t>
      </w:r>
      <w:r w:rsidR="00CB4295">
        <w:t xml:space="preserve"> </w:t>
      </w:r>
      <w:r>
        <w:t>to receive the reports of nearby mobile AIS stations than the most distant mobile</w:t>
      </w:r>
      <w:r w:rsidR="00CB4295">
        <w:t xml:space="preserve"> </w:t>
      </w:r>
      <w:r>
        <w:t>AIS stations</w:t>
      </w:r>
      <w:r w:rsidR="00CB4295">
        <w:t>.</w:t>
      </w:r>
    </w:p>
    <w:p w:rsidR="00BF3FAF" w:rsidRPr="00864063" w:rsidRDefault="00BF3FAF" w:rsidP="00BF3FAF">
      <w:pPr>
        <w:rPr>
          <w:lang w:val="en-US"/>
        </w:rPr>
      </w:pPr>
    </w:p>
    <w:p w:rsidR="00BF3FAF" w:rsidRDefault="00BF3FAF" w:rsidP="00BF3FAF">
      <w:pPr>
        <w:pStyle w:val="Heading2"/>
      </w:pPr>
      <w:bookmarkStart w:id="13" w:name="_Toc297799266"/>
      <w:r>
        <w:t xml:space="preserve">Impacts of VDL loading on </w:t>
      </w:r>
      <w:r w:rsidR="00E9644B">
        <w:t>the shore based AIS Service</w:t>
      </w:r>
      <w:bookmarkEnd w:id="13"/>
    </w:p>
    <w:p w:rsidR="00BF3FAF" w:rsidRDefault="00BF3FAF" w:rsidP="00BF3FAF"/>
    <w:p w:rsidR="00210270" w:rsidRDefault="00210270" w:rsidP="00BF3FAF">
      <w:r>
        <w:t>Under high VDL load</w:t>
      </w:r>
      <w:r w:rsidR="00E9644B">
        <w:t>ing</w:t>
      </w:r>
      <w:r>
        <w:t xml:space="preserve">, the </w:t>
      </w:r>
      <w:r w:rsidR="00E9644B">
        <w:t xml:space="preserve">AIS </w:t>
      </w:r>
      <w:r>
        <w:t xml:space="preserve">shore stations may miss </w:t>
      </w:r>
      <w:r w:rsidR="00972648">
        <w:t xml:space="preserve">a higher percentage of </w:t>
      </w:r>
      <w:r>
        <w:t xml:space="preserve">messages from AIS </w:t>
      </w:r>
      <w:r w:rsidR="00E9644B">
        <w:t>mobile stations</w:t>
      </w:r>
      <w:r>
        <w:t>. This is explained by the process described below:</w:t>
      </w:r>
    </w:p>
    <w:p w:rsidR="00210270" w:rsidRDefault="00210270" w:rsidP="00BF3FAF"/>
    <w:p w:rsidR="001D03F0" w:rsidRDefault="001D03F0" w:rsidP="00EB56F7">
      <w:pPr>
        <w:autoSpaceDE w:val="0"/>
        <w:autoSpaceDN w:val="0"/>
        <w:adjustRightInd w:val="0"/>
      </w:pPr>
      <w:r>
        <w:rPr>
          <w:rFonts w:ascii="TimesNewRomanPSMT" w:hAnsi="TimesNewRomanPSMT" w:cs="TimesNewRomanPSMT"/>
          <w:szCs w:val="24"/>
          <w:lang w:val="en-US" w:eastAsia="en-US"/>
        </w:rPr>
        <w:t>Within the reception area of a</w:t>
      </w:r>
      <w:r w:rsidR="00E9644B">
        <w:rPr>
          <w:rFonts w:ascii="TimesNewRomanPSMT" w:hAnsi="TimesNewRomanPSMT" w:cs="TimesNewRomanPSMT"/>
          <w:szCs w:val="24"/>
          <w:lang w:val="en-US" w:eastAsia="en-US"/>
        </w:rPr>
        <w:t>n AIS shore station</w:t>
      </w:r>
      <w:r>
        <w:rPr>
          <w:rFonts w:ascii="TimesNewRomanPSMT" w:hAnsi="TimesNewRomanPSMT" w:cs="TimesNewRomanPSMT"/>
          <w:szCs w:val="24"/>
          <w:lang w:val="en-US" w:eastAsia="en-US"/>
        </w:rPr>
        <w:t>, there will be mobile AIS stations that</w:t>
      </w:r>
      <w:r w:rsidR="00EB56F7">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ca</w:t>
      </w:r>
      <w:r>
        <w:rPr>
          <w:rFonts w:ascii="TimesNewRomanPSMT" w:hAnsi="TimesNewRomanPSMT" w:cs="TimesNewRomanPSMT"/>
          <w:szCs w:val="24"/>
          <w:lang w:val="en-US" w:eastAsia="en-US"/>
        </w:rPr>
        <w:t>n</w:t>
      </w:r>
      <w:r>
        <w:rPr>
          <w:rFonts w:ascii="TimesNewRomanPSMT" w:hAnsi="TimesNewRomanPSMT" w:cs="TimesNewRomanPSMT"/>
          <w:szCs w:val="24"/>
          <w:lang w:val="en-US" w:eastAsia="en-US"/>
        </w:rPr>
        <w:t>not receive each other</w:t>
      </w:r>
      <w:r w:rsidR="00E9644B">
        <w:rPr>
          <w:rFonts w:ascii="TimesNewRomanPSMT" w:hAnsi="TimesNewRomanPSMT" w:cs="TimesNewRomanPSMT"/>
          <w:szCs w:val="24"/>
          <w:lang w:val="en-US" w:eastAsia="en-US"/>
        </w:rPr>
        <w:t>’s AIS messages</w:t>
      </w:r>
      <w:r>
        <w:rPr>
          <w:rFonts w:ascii="TimesNewRomanPSMT" w:hAnsi="TimesNewRomanPSMT" w:cs="TimesNewRomanPSMT"/>
          <w:szCs w:val="24"/>
          <w:lang w:val="en-US" w:eastAsia="en-US"/>
        </w:rPr>
        <w:t>. Hence, the broadcast schedule will not be exchanged</w:t>
      </w:r>
      <w:r w:rsidR="00EB56F7">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 xml:space="preserve">among these </w:t>
      </w:r>
      <w:r w:rsidR="00E9644B">
        <w:rPr>
          <w:rFonts w:ascii="TimesNewRomanPSMT" w:hAnsi="TimesNewRomanPSMT" w:cs="TimesNewRomanPSMT"/>
          <w:szCs w:val="24"/>
          <w:lang w:val="en-US" w:eastAsia="en-US"/>
        </w:rPr>
        <w:t xml:space="preserve">mobile </w:t>
      </w:r>
      <w:r>
        <w:rPr>
          <w:rFonts w:ascii="TimesNewRomanPSMT" w:hAnsi="TimesNewRomanPSMT" w:cs="TimesNewRomanPSMT"/>
          <w:szCs w:val="24"/>
          <w:lang w:val="en-US" w:eastAsia="en-US"/>
        </w:rPr>
        <w:t xml:space="preserve">stations. For this reason, these </w:t>
      </w:r>
      <w:r w:rsidR="00E9644B">
        <w:rPr>
          <w:rFonts w:ascii="TimesNewRomanPSMT" w:hAnsi="TimesNewRomanPSMT" w:cs="TimesNewRomanPSMT"/>
          <w:szCs w:val="24"/>
          <w:lang w:val="en-US" w:eastAsia="en-US"/>
        </w:rPr>
        <w:t xml:space="preserve">mobile </w:t>
      </w:r>
      <w:r>
        <w:rPr>
          <w:rFonts w:ascii="TimesNewRomanPSMT" w:hAnsi="TimesNewRomanPSMT" w:cs="TimesNewRomanPSMT"/>
          <w:szCs w:val="24"/>
          <w:lang w:val="en-US" w:eastAsia="en-US"/>
        </w:rPr>
        <w:t>stations will</w:t>
      </w:r>
      <w:r w:rsidR="003E233E">
        <w:rPr>
          <w:rFonts w:ascii="TimesNewRomanPSMT" w:hAnsi="TimesNewRomanPSMT" w:cs="TimesNewRomanPSMT"/>
          <w:szCs w:val="24"/>
          <w:lang w:val="en-US" w:eastAsia="en-US"/>
        </w:rPr>
        <w:t>,</w:t>
      </w:r>
      <w:r>
        <w:rPr>
          <w:rFonts w:ascii="TimesNewRomanPSMT" w:hAnsi="TimesNewRomanPSMT" w:cs="TimesNewRomanPSMT"/>
          <w:szCs w:val="24"/>
          <w:lang w:val="en-US" w:eastAsia="en-US"/>
        </w:rPr>
        <w:t xml:space="preserve"> at times</w:t>
      </w:r>
      <w:r w:rsidR="003E233E">
        <w:rPr>
          <w:rFonts w:ascii="TimesNewRomanPSMT" w:hAnsi="TimesNewRomanPSMT" w:cs="TimesNewRomanPSMT"/>
          <w:szCs w:val="24"/>
          <w:lang w:val="en-US" w:eastAsia="en-US"/>
        </w:rPr>
        <w:t>,</w:t>
      </w:r>
      <w:r>
        <w:rPr>
          <w:rFonts w:ascii="TimesNewRomanPSMT" w:hAnsi="TimesNewRomanPSMT" w:cs="TimesNewRomanPSMT"/>
          <w:szCs w:val="24"/>
          <w:lang w:val="en-US" w:eastAsia="en-US"/>
        </w:rPr>
        <w:t xml:space="preserve"> transmit their reports</w:t>
      </w:r>
      <w:r w:rsidR="00EB56F7">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 xml:space="preserve">using the same </w:t>
      </w:r>
      <w:r w:rsidR="003E233E">
        <w:rPr>
          <w:rFonts w:ascii="TimesNewRomanPSMT" w:hAnsi="TimesNewRomanPSMT" w:cs="TimesNewRomanPSMT"/>
          <w:szCs w:val="24"/>
          <w:lang w:val="en-US" w:eastAsia="en-US"/>
        </w:rPr>
        <w:t>time slot</w:t>
      </w:r>
      <w:r>
        <w:rPr>
          <w:rFonts w:ascii="TimesNewRomanPSMT" w:hAnsi="TimesNewRomanPSMT" w:cs="TimesNewRomanPSMT"/>
          <w:szCs w:val="24"/>
          <w:lang w:val="en-US" w:eastAsia="en-US"/>
        </w:rPr>
        <w:t xml:space="preserve"> – a random occurrence. During this event, the </w:t>
      </w:r>
      <w:proofErr w:type="gramStart"/>
      <w:r>
        <w:rPr>
          <w:rFonts w:ascii="TimesNewRomanPSMT" w:hAnsi="TimesNewRomanPSMT" w:cs="TimesNewRomanPSMT"/>
          <w:szCs w:val="24"/>
          <w:lang w:val="en-US" w:eastAsia="en-US"/>
        </w:rPr>
        <w:t>shore</w:t>
      </w:r>
      <w:r w:rsidR="00EB56F7">
        <w:rPr>
          <w:rFonts w:ascii="TimesNewRomanPSMT" w:hAnsi="TimesNewRomanPSMT" w:cs="TimesNewRomanPSMT"/>
          <w:szCs w:val="24"/>
          <w:lang w:val="en-US" w:eastAsia="en-US"/>
        </w:rPr>
        <w:t xml:space="preserve"> </w:t>
      </w:r>
      <w:r w:rsidR="00E9644B">
        <w:rPr>
          <w:rFonts w:ascii="TimesNewRomanPSMT" w:hAnsi="TimesNewRomanPSMT" w:cs="TimesNewRomanPSMT"/>
          <w:szCs w:val="24"/>
          <w:lang w:val="en-US" w:eastAsia="en-US"/>
        </w:rPr>
        <w:t xml:space="preserve"> station</w:t>
      </w:r>
      <w:proofErr w:type="gramEnd"/>
      <w:r w:rsidR="00E9644B">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may receive only one, or none of the reports sent during the conflicting time</w:t>
      </w:r>
      <w:r w:rsidR="00EB56F7">
        <w:rPr>
          <w:rFonts w:ascii="TimesNewRomanPSMT" w:hAnsi="TimesNewRomanPSMT" w:cs="TimesNewRomanPSMT"/>
          <w:szCs w:val="24"/>
          <w:lang w:val="en-US" w:eastAsia="en-US"/>
        </w:rPr>
        <w:t xml:space="preserve"> </w:t>
      </w:r>
      <w:r w:rsidR="0085250C">
        <w:rPr>
          <w:rFonts w:ascii="TimesNewRomanPSMT" w:hAnsi="TimesNewRomanPSMT" w:cs="TimesNewRomanPSMT"/>
          <w:szCs w:val="24"/>
          <w:lang w:val="en-US" w:eastAsia="en-US"/>
        </w:rPr>
        <w:t>slot. There are shore</w:t>
      </w:r>
      <w:r w:rsidR="003171D2">
        <w:rPr>
          <w:rFonts w:ascii="TimesNewRomanPSMT" w:hAnsi="TimesNewRomanPSMT" w:cs="TimesNewRomanPSMT"/>
          <w:szCs w:val="24"/>
          <w:lang w:val="en-US" w:eastAsia="en-US"/>
        </w:rPr>
        <w:t xml:space="preserve"> </w:t>
      </w:r>
      <w:r w:rsidR="00F5787E">
        <w:rPr>
          <w:rFonts w:ascii="TimesNewRomanPSMT" w:hAnsi="TimesNewRomanPSMT" w:cs="TimesNewRomanPSMT"/>
          <w:szCs w:val="24"/>
          <w:lang w:val="en-US" w:eastAsia="en-US"/>
        </w:rPr>
        <w:t xml:space="preserve">station </w:t>
      </w:r>
      <w:r>
        <w:rPr>
          <w:rFonts w:ascii="TimesNewRomanPSMT" w:hAnsi="TimesNewRomanPSMT" w:cs="TimesNewRomanPSMT"/>
          <w:szCs w:val="24"/>
          <w:lang w:val="en-US" w:eastAsia="en-US"/>
        </w:rPr>
        <w:t>design measures that can reduce the effect of these</w:t>
      </w:r>
      <w:r w:rsidR="00EB56F7">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 xml:space="preserve">events. In some cases, the distance between the mobile stations and a </w:t>
      </w:r>
      <w:r w:rsidR="00F5787E">
        <w:rPr>
          <w:rFonts w:ascii="TimesNewRomanPSMT" w:hAnsi="TimesNewRomanPSMT" w:cs="TimesNewRomanPSMT"/>
          <w:szCs w:val="24"/>
          <w:lang w:val="en-US" w:eastAsia="en-US"/>
        </w:rPr>
        <w:t xml:space="preserve">shore </w:t>
      </w:r>
      <w:r>
        <w:rPr>
          <w:rFonts w:ascii="TimesNewRomanPSMT" w:hAnsi="TimesNewRomanPSMT" w:cs="TimesNewRomanPSMT"/>
          <w:szCs w:val="24"/>
          <w:lang w:val="en-US" w:eastAsia="en-US"/>
        </w:rPr>
        <w:t>station may result</w:t>
      </w:r>
      <w:r w:rsidR="00EB56F7">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in only the stronger mobile AIS station</w:t>
      </w:r>
      <w:r w:rsidR="00F5787E">
        <w:rPr>
          <w:rFonts w:ascii="TimesNewRomanPSMT" w:hAnsi="TimesNewRomanPSMT" w:cs="TimesNewRomanPSMT"/>
          <w:szCs w:val="24"/>
          <w:lang w:val="en-US" w:eastAsia="en-US"/>
        </w:rPr>
        <w:t>’s</w:t>
      </w:r>
      <w:r>
        <w:rPr>
          <w:rFonts w:ascii="TimesNewRomanPSMT" w:hAnsi="TimesNewRomanPSMT" w:cs="TimesNewRomanPSMT"/>
          <w:szCs w:val="24"/>
          <w:lang w:val="en-US" w:eastAsia="en-US"/>
        </w:rPr>
        <w:t xml:space="preserve"> signal being received (</w:t>
      </w:r>
      <w:r w:rsidR="000E6D41">
        <w:rPr>
          <w:rFonts w:ascii="TimesNewRomanPSMT" w:hAnsi="TimesNewRomanPSMT" w:cs="TimesNewRomanPSMT"/>
          <w:szCs w:val="24"/>
          <w:lang w:val="en-US" w:eastAsia="en-US"/>
        </w:rPr>
        <w:t>capture effect</w:t>
      </w:r>
      <w:r>
        <w:rPr>
          <w:rFonts w:ascii="TimesNewRomanPSMT" w:hAnsi="TimesNewRomanPSMT" w:cs="TimesNewRomanPSMT"/>
          <w:szCs w:val="24"/>
          <w:lang w:val="en-US" w:eastAsia="en-US"/>
        </w:rPr>
        <w:t>). When</w:t>
      </w:r>
      <w:r w:rsidR="00EB56F7">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the received si</w:t>
      </w:r>
      <w:r>
        <w:rPr>
          <w:rFonts w:ascii="TimesNewRomanPSMT" w:hAnsi="TimesNewRomanPSMT" w:cs="TimesNewRomanPSMT"/>
          <w:szCs w:val="24"/>
          <w:lang w:val="en-US" w:eastAsia="en-US"/>
        </w:rPr>
        <w:t>g</w:t>
      </w:r>
      <w:r>
        <w:rPr>
          <w:rFonts w:ascii="TimesNewRomanPSMT" w:hAnsi="TimesNewRomanPSMT" w:cs="TimesNewRomanPSMT"/>
          <w:szCs w:val="24"/>
          <w:lang w:val="en-US" w:eastAsia="en-US"/>
        </w:rPr>
        <w:t xml:space="preserve">nals are approximately equal, a </w:t>
      </w:r>
      <w:r w:rsidR="00F5787E">
        <w:rPr>
          <w:rFonts w:ascii="TimesNewRomanPSMT" w:hAnsi="TimesNewRomanPSMT" w:cs="TimesNewRomanPSMT"/>
          <w:szCs w:val="24"/>
          <w:lang w:val="en-US" w:eastAsia="en-US"/>
        </w:rPr>
        <w:t xml:space="preserve">shore </w:t>
      </w:r>
      <w:r>
        <w:rPr>
          <w:rFonts w:ascii="TimesNewRomanPSMT" w:hAnsi="TimesNewRomanPSMT" w:cs="TimesNewRomanPSMT"/>
          <w:szCs w:val="24"/>
          <w:lang w:val="en-US" w:eastAsia="en-US"/>
        </w:rPr>
        <w:t>station will</w:t>
      </w:r>
      <w:r w:rsidR="00F5787E">
        <w:rPr>
          <w:rFonts w:ascii="TimesNewRomanPSMT" w:hAnsi="TimesNewRomanPSMT" w:cs="TimesNewRomanPSMT"/>
          <w:szCs w:val="24"/>
          <w:lang w:val="en-US" w:eastAsia="en-US"/>
        </w:rPr>
        <w:t xml:space="preserve"> not be able to discriminate either of </w:t>
      </w:r>
      <w:proofErr w:type="gramStart"/>
      <w:r w:rsidR="00F5787E">
        <w:rPr>
          <w:rFonts w:ascii="TimesNewRomanPSMT" w:hAnsi="TimesNewRomanPSMT" w:cs="TimesNewRomanPSMT"/>
          <w:szCs w:val="24"/>
          <w:lang w:val="en-US" w:eastAsia="en-US"/>
        </w:rPr>
        <w:t xml:space="preserve">the </w:t>
      </w:r>
      <w:r>
        <w:rPr>
          <w:rFonts w:ascii="TimesNewRomanPSMT" w:hAnsi="TimesNewRomanPSMT" w:cs="TimesNewRomanPSMT"/>
          <w:szCs w:val="24"/>
          <w:lang w:val="en-US" w:eastAsia="en-US"/>
        </w:rPr>
        <w:t xml:space="preserve"> two</w:t>
      </w:r>
      <w:proofErr w:type="gramEnd"/>
      <w:r>
        <w:rPr>
          <w:rFonts w:ascii="TimesNewRomanPSMT" w:hAnsi="TimesNewRomanPSMT" w:cs="TimesNewRomanPSMT"/>
          <w:szCs w:val="24"/>
          <w:lang w:val="en-US" w:eastAsia="en-US"/>
        </w:rPr>
        <w:t xml:space="preserve"> mobile stations</w:t>
      </w:r>
      <w:r w:rsidR="00F5787E">
        <w:rPr>
          <w:rFonts w:ascii="TimesNewRomanPSMT" w:hAnsi="TimesNewRomanPSMT" w:cs="TimesNewRomanPSMT"/>
          <w:szCs w:val="24"/>
          <w:lang w:val="en-US" w:eastAsia="en-US"/>
        </w:rPr>
        <w:t>’ messages . This phenomenon is called garbling</w:t>
      </w:r>
      <w:r>
        <w:rPr>
          <w:rFonts w:ascii="TimesNewRomanPSMT" w:hAnsi="TimesNewRomanPSMT" w:cs="TimesNewRomanPSMT"/>
          <w:szCs w:val="24"/>
          <w:lang w:val="en-US" w:eastAsia="en-US"/>
        </w:rPr>
        <w:t>. The probability of data transmission collisions</w:t>
      </w:r>
      <w:r w:rsidR="00F5787E">
        <w:rPr>
          <w:rFonts w:ascii="TimesNewRomanPSMT" w:hAnsi="TimesNewRomanPSMT" w:cs="TimesNewRomanPSMT"/>
          <w:szCs w:val="24"/>
          <w:lang w:val="en-US" w:eastAsia="en-US"/>
        </w:rPr>
        <w:t xml:space="preserve"> or garbling</w:t>
      </w:r>
      <w:r>
        <w:rPr>
          <w:rFonts w:ascii="TimesNewRomanPSMT" w:hAnsi="TimesNewRomanPSMT" w:cs="TimesNewRomanPSMT"/>
          <w:szCs w:val="24"/>
          <w:lang w:val="en-US" w:eastAsia="en-US"/>
        </w:rPr>
        <w:t xml:space="preserve"> increases</w:t>
      </w:r>
      <w:r w:rsidR="00EB56F7">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 xml:space="preserve">with the number of mobile AIS stations inside the coverage range of a </w:t>
      </w:r>
      <w:r w:rsidR="00F5787E">
        <w:rPr>
          <w:rFonts w:ascii="TimesNewRomanPSMT" w:hAnsi="TimesNewRomanPSMT" w:cs="TimesNewRomanPSMT"/>
          <w:szCs w:val="24"/>
          <w:lang w:val="en-US" w:eastAsia="en-US"/>
        </w:rPr>
        <w:t xml:space="preserve">shore </w:t>
      </w:r>
      <w:r>
        <w:rPr>
          <w:rFonts w:ascii="TimesNewRomanPSMT" w:hAnsi="TimesNewRomanPSMT" w:cs="TimesNewRomanPSMT"/>
          <w:szCs w:val="24"/>
          <w:lang w:val="en-US" w:eastAsia="en-US"/>
        </w:rPr>
        <w:t>station.</w:t>
      </w:r>
    </w:p>
    <w:p w:rsidR="001D03F0" w:rsidRPr="00BF3FAF" w:rsidRDefault="001D03F0" w:rsidP="00BF3FAF"/>
    <w:p w:rsidR="00A27FCE" w:rsidRDefault="0032205B" w:rsidP="00A27FCE">
      <w:pPr>
        <w:pStyle w:val="Heading1"/>
      </w:pPr>
      <w:r>
        <w:br w:type="page"/>
      </w:r>
      <w:bookmarkStart w:id="14" w:name="_Toc297799267"/>
      <w:r w:rsidR="00A27FCE">
        <w:lastRenderedPageBreak/>
        <w:t>VDL Monitoring</w:t>
      </w:r>
      <w:bookmarkEnd w:id="14"/>
    </w:p>
    <w:p w:rsidR="00A27FCE" w:rsidRDefault="00A27FCE" w:rsidP="00A27FCE">
      <w:r>
        <w:t>The most important task of competent authorities to prevent VDL loading is to monitor the VDL usage by AIS units. The following sections discuss the different types of VDL monito</w:t>
      </w:r>
      <w:r>
        <w:t>r</w:t>
      </w:r>
      <w:r>
        <w:t>ing that should be performed by competent authorities to ensure the availability and integrity of the VDL.</w:t>
      </w:r>
    </w:p>
    <w:p w:rsidR="00A27FCE" w:rsidRDefault="00A27FCE" w:rsidP="00A27FCE"/>
    <w:p w:rsidR="00A27FCE" w:rsidRDefault="00A27FCE" w:rsidP="00A27FCE">
      <w:pPr>
        <w:pStyle w:val="Heading2"/>
      </w:pPr>
      <w:bookmarkStart w:id="15" w:name="_Toc296347269"/>
      <w:bookmarkStart w:id="16" w:name="_Toc297799268"/>
      <w:r>
        <w:t>Automated tools for VDL monitoring</w:t>
      </w:r>
      <w:bookmarkEnd w:id="15"/>
      <w:bookmarkEnd w:id="16"/>
    </w:p>
    <w:p w:rsidR="00A27FCE" w:rsidRDefault="00A27FCE" w:rsidP="00A27FCE"/>
    <w:p w:rsidR="00A27FCE" w:rsidRDefault="00A27FCE" w:rsidP="00A27FCE">
      <w:pPr>
        <w:jc w:val="both"/>
      </w:pPr>
      <w:r>
        <w:t>VDL monitoring can become a resource intensive activity. Some automated monitoring tools exist to facilitate the task of competent authorities. The importance of these tools should not be underestimated when procuring an AIS system. Automated monitoring tools with a</w:t>
      </w:r>
      <w:r>
        <w:t>d</w:t>
      </w:r>
      <w:r>
        <w:t>vanced reporting capabilities are essential to help proper VDL monitoring.</w:t>
      </w:r>
    </w:p>
    <w:p w:rsidR="00A27FCE" w:rsidRDefault="00A27FCE" w:rsidP="00A27FCE"/>
    <w:p w:rsidR="00A27FCE" w:rsidRDefault="00A27FCE" w:rsidP="00A27FCE">
      <w:pPr>
        <w:pStyle w:val="Heading2"/>
      </w:pPr>
      <w:bookmarkStart w:id="17" w:name="_Toc296347270"/>
      <w:bookmarkStart w:id="18" w:name="_Toc297799269"/>
      <w:r>
        <w:t>AIS shore-side network monitoring</w:t>
      </w:r>
      <w:bookmarkEnd w:id="17"/>
      <w:bookmarkEnd w:id="18"/>
    </w:p>
    <w:p w:rsidR="00A27FCE" w:rsidRDefault="00A27FCE" w:rsidP="00A27FCE"/>
    <w:p w:rsidR="00A27FCE" w:rsidRDefault="00A27FCE" w:rsidP="00A27FCE">
      <w:r>
        <w:t>AIS shore-side network monitoring includes all activities related to the monitoring of the AIS network deployed by the competent authority. The following is a list of recommended things to monitor to ensure availability of the VDL and proper function of the AIS network:</w:t>
      </w:r>
    </w:p>
    <w:p w:rsidR="00A27FCE" w:rsidRDefault="00A27FCE" w:rsidP="00A27FCE">
      <w:pPr>
        <w:numPr>
          <w:ilvl w:val="0"/>
          <w:numId w:val="8"/>
        </w:numPr>
      </w:pPr>
      <w:r>
        <w:t>Number of AIS units received by each station</w:t>
      </w:r>
    </w:p>
    <w:p w:rsidR="00A27FCE" w:rsidRDefault="00A27FCE" w:rsidP="00A27FCE">
      <w:pPr>
        <w:numPr>
          <w:ilvl w:val="0"/>
          <w:numId w:val="8"/>
        </w:numPr>
      </w:pPr>
      <w:r>
        <w:t>Number of time slots occupied in the last frame (1 min)</w:t>
      </w:r>
    </w:p>
    <w:p w:rsidR="00A27FCE" w:rsidRDefault="00A27FCE" w:rsidP="00A27FCE">
      <w:pPr>
        <w:numPr>
          <w:ilvl w:val="0"/>
          <w:numId w:val="8"/>
        </w:numPr>
      </w:pPr>
      <w:r>
        <w:t>Average number of time slots occupied in each frame of the last epoch (6 min)</w:t>
      </w:r>
    </w:p>
    <w:p w:rsidR="00A27FCE" w:rsidRDefault="00A27FCE" w:rsidP="00A27FCE">
      <w:pPr>
        <w:numPr>
          <w:ilvl w:val="0"/>
          <w:numId w:val="8"/>
        </w:numPr>
      </w:pPr>
      <w:r>
        <w:t>PSS coverage</w:t>
      </w:r>
    </w:p>
    <w:p w:rsidR="00A27FCE" w:rsidRDefault="00A27FCE" w:rsidP="00A27FCE">
      <w:pPr>
        <w:numPr>
          <w:ilvl w:val="0"/>
          <w:numId w:val="8"/>
        </w:numPr>
      </w:pPr>
      <w:r>
        <w:t>PSS transmissions</w:t>
      </w:r>
    </w:p>
    <w:p w:rsidR="00A27FCE" w:rsidRDefault="00A27FCE" w:rsidP="00A27FCE">
      <w:pPr>
        <w:numPr>
          <w:ilvl w:val="0"/>
          <w:numId w:val="8"/>
        </w:numPr>
      </w:pPr>
      <w:r>
        <w:t>PSS faults</w:t>
      </w:r>
    </w:p>
    <w:p w:rsidR="00A27FCE" w:rsidRDefault="00A27FCE" w:rsidP="00A27FCE">
      <w:pPr>
        <w:numPr>
          <w:ilvl w:val="0"/>
          <w:numId w:val="8"/>
        </w:numPr>
      </w:pPr>
      <w:r>
        <w:t>PSS configuration</w:t>
      </w:r>
    </w:p>
    <w:p w:rsidR="00A27FCE" w:rsidRDefault="00A27FCE" w:rsidP="00A27FCE"/>
    <w:p w:rsidR="00A27FCE" w:rsidRDefault="00A27FCE" w:rsidP="00A27FCE">
      <w:pPr>
        <w:pStyle w:val="Heading2"/>
      </w:pPr>
      <w:bookmarkStart w:id="19" w:name="_Toc296347271"/>
      <w:bookmarkStart w:id="20" w:name="_Toc297799270"/>
      <w:r>
        <w:t>AIS VDL Integrity monitoring</w:t>
      </w:r>
      <w:bookmarkEnd w:id="19"/>
      <w:bookmarkEnd w:id="20"/>
      <w:r>
        <w:t xml:space="preserve"> </w:t>
      </w:r>
    </w:p>
    <w:p w:rsidR="00A27FCE" w:rsidRDefault="00A27FCE" w:rsidP="00A27FCE"/>
    <w:p w:rsidR="00A27FCE" w:rsidRDefault="00A27FCE" w:rsidP="00A27FCE">
      <w:r>
        <w:t>Integrity monitoring refers to proper usage of the VDL by AIS units. The following aspects should be monitored:</w:t>
      </w:r>
    </w:p>
    <w:p w:rsidR="00A27FCE" w:rsidRDefault="00A27FCE" w:rsidP="00A27FCE">
      <w:pPr>
        <w:numPr>
          <w:ilvl w:val="0"/>
          <w:numId w:val="9"/>
        </w:numPr>
      </w:pPr>
      <w:r>
        <w:t>Are all transmitters licensed?</w:t>
      </w:r>
    </w:p>
    <w:p w:rsidR="00A27FCE" w:rsidRDefault="00A27FCE" w:rsidP="00A27FCE">
      <w:pPr>
        <w:numPr>
          <w:ilvl w:val="0"/>
          <w:numId w:val="9"/>
        </w:numPr>
      </w:pPr>
      <w:r>
        <w:t>Any defective or non-standard units?</w:t>
      </w:r>
    </w:p>
    <w:p w:rsidR="00A27FCE" w:rsidRDefault="00A27FCE" w:rsidP="00A27FCE">
      <w:pPr>
        <w:numPr>
          <w:ilvl w:val="0"/>
          <w:numId w:val="9"/>
        </w:numPr>
      </w:pPr>
      <w:r>
        <w:t>Any invalid MMSIs being used?</w:t>
      </w:r>
    </w:p>
    <w:p w:rsidR="00A27FCE" w:rsidRDefault="00A27FCE" w:rsidP="00A27FCE">
      <w:pPr>
        <w:numPr>
          <w:ilvl w:val="0"/>
          <w:numId w:val="9"/>
        </w:numPr>
      </w:pPr>
      <w:r>
        <w:t xml:space="preserve">Any targets over land? (Marine electronic workshops, tests, </w:t>
      </w:r>
      <w:proofErr w:type="spellStart"/>
      <w:r>
        <w:t>etc</w:t>
      </w:r>
      <w:proofErr w:type="spellEnd"/>
      <w:r>
        <w:t>)</w:t>
      </w:r>
    </w:p>
    <w:p w:rsidR="00A27FCE" w:rsidRDefault="00A27FCE" w:rsidP="00A27FCE">
      <w:pPr>
        <w:numPr>
          <w:ilvl w:val="0"/>
          <w:numId w:val="9"/>
        </w:numPr>
      </w:pPr>
      <w:r>
        <w:t>Legitimacy of messages being transmitted by AIS units (configuration errors).</w:t>
      </w:r>
    </w:p>
    <w:p w:rsidR="00A27FCE" w:rsidRDefault="00A27FCE" w:rsidP="00A27FCE">
      <w:pPr>
        <w:numPr>
          <w:ilvl w:val="0"/>
          <w:numId w:val="9"/>
        </w:numPr>
      </w:pPr>
      <w:r>
        <w:t>Top most active MMSIs in last frame and in last epoch and messages they have been transmitting with report rate.</w:t>
      </w:r>
    </w:p>
    <w:p w:rsidR="00A27FCE" w:rsidRDefault="00A27FCE" w:rsidP="00A27FCE"/>
    <w:p w:rsidR="00A27FCE" w:rsidRDefault="00A27FCE" w:rsidP="00A27FCE">
      <w:r>
        <w:t>Competent authorities should take appropriate steps to ensure that detected anomalies are co</w:t>
      </w:r>
      <w:r>
        <w:t>r</w:t>
      </w:r>
      <w:r>
        <w:t>rected within the local legal process.</w:t>
      </w:r>
    </w:p>
    <w:p w:rsidR="00A27FCE" w:rsidRDefault="00736F19" w:rsidP="00A27FCE">
      <w:pPr>
        <w:pStyle w:val="Heading2"/>
      </w:pPr>
      <w:bookmarkStart w:id="21" w:name="_Toc296347272"/>
      <w:bookmarkStart w:id="22" w:name="_Toc297799271"/>
      <w:r>
        <w:t>AIS Data I</w:t>
      </w:r>
      <w:r w:rsidR="00A27FCE">
        <w:t>ntegrity</w:t>
      </w:r>
      <w:bookmarkEnd w:id="21"/>
      <w:bookmarkEnd w:id="22"/>
    </w:p>
    <w:p w:rsidR="00A27FCE" w:rsidRDefault="00A27FCE" w:rsidP="00A27FCE"/>
    <w:p w:rsidR="00A27FCE" w:rsidRDefault="00A27FCE" w:rsidP="00A27FCE">
      <w:r>
        <w:t xml:space="preserve">AIS data integrity refers to the validity of the actual data being transmitted from AIS units. This data should be monitored by competent authorities and reported to the AIS unit operator </w:t>
      </w:r>
      <w:r>
        <w:lastRenderedPageBreak/>
        <w:t>if found to be not valid or inappropriate. As with the VDL integrity monitoring, local legal process might be necessary to ensure corrective actions are taken by concerned parties.</w:t>
      </w:r>
    </w:p>
    <w:p w:rsidR="00A27FCE" w:rsidRDefault="00A27FCE" w:rsidP="00A27FCE"/>
    <w:p w:rsidR="00A27FCE" w:rsidRDefault="00A27FCE" w:rsidP="00A27FCE">
      <w:pPr>
        <w:numPr>
          <w:ilvl w:val="1"/>
          <w:numId w:val="9"/>
        </w:numPr>
      </w:pPr>
      <w:r>
        <w:t xml:space="preserve">AIS unit dynamic data (position, speed, COG, </w:t>
      </w:r>
      <w:proofErr w:type="spellStart"/>
      <w:r>
        <w:t>etc</w:t>
      </w:r>
      <w:proofErr w:type="spellEnd"/>
      <w:r>
        <w:t>)</w:t>
      </w:r>
    </w:p>
    <w:p w:rsidR="00A27FCE" w:rsidRDefault="00A27FCE" w:rsidP="00A27FCE">
      <w:pPr>
        <w:numPr>
          <w:ilvl w:val="1"/>
          <w:numId w:val="9"/>
        </w:numPr>
      </w:pPr>
      <w:r>
        <w:t xml:space="preserve">AIS unit static data (MMSI, IMO number, name, antenna position, </w:t>
      </w:r>
      <w:proofErr w:type="spellStart"/>
      <w:r>
        <w:t>etc</w:t>
      </w:r>
      <w:proofErr w:type="spellEnd"/>
      <w:r>
        <w:t>)</w:t>
      </w:r>
    </w:p>
    <w:p w:rsidR="00A27FCE" w:rsidRPr="009418F8" w:rsidRDefault="00A27FCE" w:rsidP="00A27FCE">
      <w:pPr>
        <w:numPr>
          <w:ilvl w:val="1"/>
          <w:numId w:val="9"/>
        </w:numPr>
        <w:rPr>
          <w:lang w:val="fr-CA"/>
        </w:rPr>
      </w:pPr>
      <w:r>
        <w:rPr>
          <w:lang w:val="fr-CA"/>
        </w:rPr>
        <w:t>AIS unit voyage data (</w:t>
      </w:r>
      <w:proofErr w:type="spellStart"/>
      <w:r>
        <w:rPr>
          <w:lang w:val="fr-CA"/>
        </w:rPr>
        <w:t>s</w:t>
      </w:r>
      <w:r w:rsidRPr="009418F8">
        <w:rPr>
          <w:lang w:val="fr-CA"/>
        </w:rPr>
        <w:t>tatus</w:t>
      </w:r>
      <w:proofErr w:type="spellEnd"/>
      <w:r w:rsidRPr="009418F8">
        <w:rPr>
          <w:lang w:val="fr-CA"/>
        </w:rPr>
        <w:t xml:space="preserve">, destination, ETA, </w:t>
      </w:r>
      <w:proofErr w:type="spellStart"/>
      <w:r w:rsidRPr="009418F8">
        <w:rPr>
          <w:lang w:val="fr-CA"/>
        </w:rPr>
        <w:t>etc</w:t>
      </w:r>
      <w:proofErr w:type="spellEnd"/>
      <w:r w:rsidRPr="009418F8">
        <w:rPr>
          <w:lang w:val="fr-CA"/>
        </w:rPr>
        <w:t>)</w:t>
      </w:r>
    </w:p>
    <w:p w:rsidR="00A13F87" w:rsidRDefault="00BF3FAF" w:rsidP="00BF3FAF">
      <w:pPr>
        <w:pStyle w:val="Heading1"/>
      </w:pPr>
      <w:bookmarkStart w:id="23" w:name="_Toc297799272"/>
      <w:r>
        <w:t>VDL Load Management</w:t>
      </w:r>
      <w:bookmarkEnd w:id="23"/>
    </w:p>
    <w:p w:rsidR="0076439C" w:rsidRDefault="001D03F0" w:rsidP="00C4355E">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t xml:space="preserve">In order to </w:t>
      </w:r>
      <w:r w:rsidR="0032205B">
        <w:rPr>
          <w:rFonts w:ascii="TimesNewRomanPSMT" w:hAnsi="TimesNewRomanPSMT" w:cs="TimesNewRomanPSMT"/>
          <w:szCs w:val="24"/>
          <w:lang w:val="en-US" w:eastAsia="en-US"/>
        </w:rPr>
        <w:t>minimize</w:t>
      </w:r>
      <w:r>
        <w:rPr>
          <w:rFonts w:ascii="TimesNewRomanPSMT" w:hAnsi="TimesNewRomanPSMT" w:cs="TimesNewRomanPSMT"/>
          <w:szCs w:val="24"/>
          <w:lang w:val="en-US" w:eastAsia="en-US"/>
        </w:rPr>
        <w:t xml:space="preserve"> the </w:t>
      </w:r>
      <w:r w:rsidR="0076439C">
        <w:rPr>
          <w:rFonts w:ascii="TimesNewRomanPSMT" w:hAnsi="TimesNewRomanPSMT" w:cs="TimesNewRomanPSMT"/>
          <w:szCs w:val="24"/>
          <w:lang w:val="en-US" w:eastAsia="en-US"/>
        </w:rPr>
        <w:t xml:space="preserve">loading of the VDL, </w:t>
      </w:r>
      <w:r>
        <w:rPr>
          <w:rFonts w:ascii="TimesNewRomanPSMT" w:hAnsi="TimesNewRomanPSMT" w:cs="TimesNewRomanPSMT"/>
          <w:szCs w:val="24"/>
          <w:lang w:val="en-US" w:eastAsia="en-US"/>
        </w:rPr>
        <w:t>the following options should be considered</w:t>
      </w:r>
      <w:r w:rsidR="0076439C">
        <w:rPr>
          <w:rFonts w:ascii="TimesNewRomanPSMT" w:hAnsi="TimesNewRomanPSMT" w:cs="TimesNewRomanPSMT"/>
          <w:szCs w:val="24"/>
          <w:lang w:val="en-US" w:eastAsia="en-US"/>
        </w:rPr>
        <w:t xml:space="preserve"> by the competent authority responsible for the VDL management</w:t>
      </w:r>
      <w:r>
        <w:rPr>
          <w:rFonts w:ascii="TimesNewRomanPSMT" w:hAnsi="TimesNewRomanPSMT" w:cs="TimesNewRomanPSMT"/>
          <w:szCs w:val="24"/>
          <w:lang w:val="en-US" w:eastAsia="en-US"/>
        </w:rPr>
        <w:t xml:space="preserve">. </w:t>
      </w:r>
      <w:r w:rsidR="0076439C">
        <w:rPr>
          <w:rFonts w:ascii="TimesNewRomanPSMT" w:hAnsi="TimesNewRomanPSMT" w:cs="TimesNewRomanPSMT"/>
          <w:szCs w:val="24"/>
          <w:lang w:val="en-US" w:eastAsia="en-US"/>
        </w:rPr>
        <w:t>There are also options avail</w:t>
      </w:r>
      <w:r w:rsidR="0076439C">
        <w:rPr>
          <w:rFonts w:ascii="TimesNewRomanPSMT" w:hAnsi="TimesNewRomanPSMT" w:cs="TimesNewRomanPSMT"/>
          <w:szCs w:val="24"/>
          <w:lang w:val="en-US" w:eastAsia="en-US"/>
        </w:rPr>
        <w:t>a</w:t>
      </w:r>
      <w:r w:rsidR="0076439C">
        <w:rPr>
          <w:rFonts w:ascii="TimesNewRomanPSMT" w:hAnsi="TimesNewRomanPSMT" w:cs="TimesNewRomanPSMT"/>
          <w:szCs w:val="24"/>
          <w:lang w:val="en-US" w:eastAsia="en-US"/>
        </w:rPr>
        <w:t xml:space="preserve">ble to mitigate the effects of garbling for the reception of an AIS Service. These options are discussed in the next Chapter. </w:t>
      </w:r>
    </w:p>
    <w:p w:rsidR="0076439C" w:rsidRDefault="0076439C" w:rsidP="00C4355E">
      <w:pPr>
        <w:autoSpaceDE w:val="0"/>
        <w:autoSpaceDN w:val="0"/>
        <w:adjustRightInd w:val="0"/>
        <w:jc w:val="both"/>
        <w:rPr>
          <w:rFonts w:ascii="TimesNewRomanPSMT" w:hAnsi="TimesNewRomanPSMT" w:cs="TimesNewRomanPSMT"/>
          <w:szCs w:val="24"/>
          <w:lang w:val="en-US" w:eastAsia="en-US"/>
        </w:rPr>
      </w:pPr>
    </w:p>
    <w:p w:rsidR="00BF3FAF" w:rsidRDefault="001D03F0" w:rsidP="00C4355E">
      <w:pPr>
        <w:autoSpaceDE w:val="0"/>
        <w:autoSpaceDN w:val="0"/>
        <w:adjustRightInd w:val="0"/>
        <w:jc w:val="both"/>
        <w:rPr>
          <w:rFonts w:ascii="TimesNewRomanPSMT" w:hAnsi="TimesNewRomanPSMT" w:cs="TimesNewRomanPSMT"/>
          <w:szCs w:val="24"/>
          <w:lang w:val="en-US" w:eastAsia="en-US"/>
        </w:rPr>
      </w:pPr>
      <w:r w:rsidRPr="00D14EA5">
        <w:rPr>
          <w:rFonts w:ascii="TimesNewRomanPSMT" w:hAnsi="TimesNewRomanPSMT" w:cs="TimesNewRomanPSMT"/>
          <w:szCs w:val="24"/>
          <w:lang w:val="en-US" w:eastAsia="en-US"/>
        </w:rPr>
        <w:t>Of the alternatives listed below,</w:t>
      </w:r>
      <w:r w:rsidR="0032205B" w:rsidRPr="00D14EA5">
        <w:rPr>
          <w:rFonts w:ascii="TimesNewRomanPSMT" w:hAnsi="TimesNewRomanPSMT" w:cs="TimesNewRomanPSMT"/>
          <w:szCs w:val="24"/>
          <w:lang w:val="en-US" w:eastAsia="en-US"/>
        </w:rPr>
        <w:t xml:space="preserve"> </w:t>
      </w:r>
      <w:r w:rsidRPr="00D14EA5">
        <w:rPr>
          <w:rFonts w:ascii="TimesNewRomanPSMT" w:hAnsi="TimesNewRomanPSMT" w:cs="TimesNewRomanPSMT"/>
          <w:szCs w:val="24"/>
          <w:lang w:val="en-US" w:eastAsia="en-US"/>
        </w:rPr>
        <w:t>only those listed in sec</w:t>
      </w:r>
      <w:r w:rsidR="0032205B" w:rsidRPr="00D14EA5">
        <w:rPr>
          <w:rFonts w:ascii="TimesNewRomanPSMT" w:hAnsi="TimesNewRomanPSMT" w:cs="TimesNewRomanPSMT"/>
          <w:szCs w:val="24"/>
          <w:lang w:val="en-US" w:eastAsia="en-US"/>
        </w:rPr>
        <w:t>tion 6</w:t>
      </w:r>
      <w:r w:rsidRPr="00D14EA5">
        <w:rPr>
          <w:rFonts w:ascii="TimesNewRomanPSMT" w:hAnsi="TimesNewRomanPSMT" w:cs="TimesNewRomanPSMT"/>
          <w:szCs w:val="24"/>
          <w:lang w:val="en-US" w:eastAsia="en-US"/>
        </w:rPr>
        <w:t>.1 have no effect on the technical operation of the mobile</w:t>
      </w:r>
      <w:r w:rsidR="0032205B" w:rsidRPr="00D14EA5">
        <w:rPr>
          <w:rFonts w:ascii="TimesNewRomanPSMT" w:hAnsi="TimesNewRomanPSMT" w:cs="TimesNewRomanPSMT"/>
          <w:szCs w:val="24"/>
          <w:lang w:val="en-US" w:eastAsia="en-US"/>
        </w:rPr>
        <w:t xml:space="preserve"> </w:t>
      </w:r>
      <w:r w:rsidRPr="00D14EA5">
        <w:rPr>
          <w:rFonts w:ascii="TimesNewRomanPSMT" w:hAnsi="TimesNewRomanPSMT" w:cs="TimesNewRomanPSMT"/>
          <w:szCs w:val="24"/>
          <w:lang w:val="en-US" w:eastAsia="en-US"/>
        </w:rPr>
        <w:t>stations.</w:t>
      </w:r>
    </w:p>
    <w:p w:rsidR="001D03F0" w:rsidRDefault="001D03F0" w:rsidP="002801C9">
      <w:pPr>
        <w:pStyle w:val="Heading2"/>
      </w:pPr>
      <w:bookmarkStart w:id="24" w:name="_Toc297799273"/>
      <w:r>
        <w:t xml:space="preserve">Design considerations to avoid VDL </w:t>
      </w:r>
      <w:r w:rsidR="003171D2">
        <w:t>O</w:t>
      </w:r>
      <w:r w:rsidR="00F1536E">
        <w:t>verl</w:t>
      </w:r>
      <w:r>
        <w:t>oading</w:t>
      </w:r>
      <w:bookmarkEnd w:id="24"/>
    </w:p>
    <w:p w:rsidR="001D03F0" w:rsidRDefault="003B7AF6" w:rsidP="00C4355E">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t>In areas with dense vessel traffic, t</w:t>
      </w:r>
      <w:r w:rsidR="001D03F0">
        <w:rPr>
          <w:rFonts w:ascii="TimesNewRomanPSMT" w:hAnsi="TimesNewRomanPSMT" w:cs="TimesNewRomanPSMT"/>
          <w:szCs w:val="24"/>
          <w:lang w:val="en-US" w:eastAsia="en-US"/>
        </w:rPr>
        <w:t xml:space="preserve">he operational </w:t>
      </w:r>
      <w:r w:rsidR="00A05824">
        <w:rPr>
          <w:rFonts w:ascii="TimesNewRomanPSMT" w:hAnsi="TimesNewRomanPSMT" w:cs="TimesNewRomanPSMT"/>
          <w:szCs w:val="24"/>
          <w:lang w:val="en-US" w:eastAsia="en-US"/>
        </w:rPr>
        <w:t>transmission</w:t>
      </w:r>
      <w:r>
        <w:rPr>
          <w:rFonts w:ascii="TimesNewRomanPSMT" w:hAnsi="TimesNewRomanPSMT" w:cs="TimesNewRomanPSMT"/>
          <w:szCs w:val="24"/>
          <w:lang w:val="en-US" w:eastAsia="en-US"/>
        </w:rPr>
        <w:t xml:space="preserve"> </w:t>
      </w:r>
      <w:r w:rsidR="001D03F0">
        <w:rPr>
          <w:rFonts w:ascii="TimesNewRomanPSMT" w:hAnsi="TimesNewRomanPSMT" w:cs="TimesNewRomanPSMT"/>
          <w:szCs w:val="24"/>
          <w:lang w:val="en-US" w:eastAsia="en-US"/>
        </w:rPr>
        <w:t xml:space="preserve">range of </w:t>
      </w:r>
      <w:r w:rsidR="00F1536E">
        <w:rPr>
          <w:rFonts w:ascii="TimesNewRomanPSMT" w:hAnsi="TimesNewRomanPSMT" w:cs="TimesNewRomanPSMT"/>
          <w:szCs w:val="24"/>
          <w:lang w:val="en-US" w:eastAsia="en-US"/>
        </w:rPr>
        <w:t xml:space="preserve">the AIS shore </w:t>
      </w:r>
      <w:r w:rsidR="001D03F0">
        <w:rPr>
          <w:rFonts w:ascii="TimesNewRomanPSMT" w:hAnsi="TimesNewRomanPSMT" w:cs="TimesNewRomanPSMT"/>
          <w:szCs w:val="24"/>
          <w:lang w:val="en-US" w:eastAsia="en-US"/>
        </w:rPr>
        <w:t>stations must be designed such that the traffic volume</w:t>
      </w:r>
      <w:r w:rsidR="00CD4371">
        <w:rPr>
          <w:rFonts w:ascii="TimesNewRomanPSMT" w:hAnsi="TimesNewRomanPSMT" w:cs="TimesNewRomanPSMT"/>
          <w:szCs w:val="24"/>
          <w:lang w:val="en-US" w:eastAsia="en-US"/>
        </w:rPr>
        <w:t xml:space="preserve"> </w:t>
      </w:r>
      <w:r w:rsidR="001D03F0">
        <w:rPr>
          <w:rFonts w:ascii="TimesNewRomanPSMT" w:hAnsi="TimesNewRomanPSMT" w:cs="TimesNewRomanPSMT"/>
          <w:szCs w:val="24"/>
          <w:lang w:val="en-US" w:eastAsia="en-US"/>
        </w:rPr>
        <w:t xml:space="preserve">remains below the theoretical system capacity within the coverage </w:t>
      </w:r>
      <w:r w:rsidR="00A05824">
        <w:rPr>
          <w:rFonts w:ascii="TimesNewRomanPSMT" w:hAnsi="TimesNewRomanPSMT" w:cs="TimesNewRomanPSMT"/>
          <w:szCs w:val="24"/>
          <w:lang w:val="en-US" w:eastAsia="en-US"/>
        </w:rPr>
        <w:t>area</w:t>
      </w:r>
      <w:r w:rsidR="001D03F0">
        <w:rPr>
          <w:rFonts w:ascii="TimesNewRomanPSMT" w:hAnsi="TimesNewRomanPSMT" w:cs="TimesNewRomanPSMT"/>
          <w:szCs w:val="24"/>
          <w:lang w:val="en-US" w:eastAsia="en-US"/>
        </w:rPr>
        <w:t>.</w:t>
      </w:r>
      <w:r>
        <w:rPr>
          <w:rFonts w:ascii="TimesNewRomanPSMT" w:hAnsi="TimesNewRomanPSMT" w:cs="TimesNewRomanPSMT"/>
          <w:szCs w:val="24"/>
          <w:lang w:val="en-US" w:eastAsia="en-US"/>
        </w:rPr>
        <w:t xml:space="preserve"> </w:t>
      </w:r>
      <w:r w:rsidR="001D03F0">
        <w:rPr>
          <w:rFonts w:ascii="TimesNewRomanPSMT" w:hAnsi="TimesNewRomanPSMT" w:cs="TimesNewRomanPSMT"/>
          <w:szCs w:val="24"/>
          <w:lang w:val="en-US" w:eastAsia="en-US"/>
        </w:rPr>
        <w:t>This can be achieved as follows:</w:t>
      </w:r>
    </w:p>
    <w:p w:rsidR="001D03F0" w:rsidRDefault="001D03F0" w:rsidP="00921337">
      <w:pPr>
        <w:pStyle w:val="Heading3"/>
        <w:rPr>
          <w:lang w:val="en-US" w:eastAsia="en-US"/>
        </w:rPr>
      </w:pPr>
      <w:r>
        <w:rPr>
          <w:lang w:val="en-US" w:eastAsia="en-US"/>
        </w:rPr>
        <w:t xml:space="preserve"> Adjust the </w:t>
      </w:r>
      <w:r w:rsidR="00A05824">
        <w:rPr>
          <w:lang w:val="en-US" w:eastAsia="en-US"/>
        </w:rPr>
        <w:t xml:space="preserve">transmission </w:t>
      </w:r>
      <w:r>
        <w:rPr>
          <w:lang w:val="en-US" w:eastAsia="en-US"/>
        </w:rPr>
        <w:t xml:space="preserve">range of the </w:t>
      </w:r>
      <w:r w:rsidR="00F1536E">
        <w:rPr>
          <w:lang w:val="en-US" w:eastAsia="en-US"/>
        </w:rPr>
        <w:t xml:space="preserve">AIS </w:t>
      </w:r>
      <w:r>
        <w:rPr>
          <w:lang w:val="en-US" w:eastAsia="en-US"/>
        </w:rPr>
        <w:t xml:space="preserve">shore </w:t>
      </w:r>
      <w:r w:rsidR="00F1536E">
        <w:rPr>
          <w:lang w:val="en-US" w:eastAsia="en-US"/>
        </w:rPr>
        <w:t>station</w:t>
      </w:r>
    </w:p>
    <w:p w:rsidR="003171D2" w:rsidRPr="003171D2" w:rsidRDefault="001D03F0" w:rsidP="003171D2">
      <w:pPr>
        <w:rPr>
          <w:rFonts w:ascii="Arial" w:hAnsi="Arial"/>
          <w:lang w:val="en-US" w:eastAsia="en-US"/>
        </w:rPr>
      </w:pPr>
      <w:r w:rsidRPr="003171D2">
        <w:rPr>
          <w:lang w:val="en-US" w:eastAsia="en-US"/>
        </w:rPr>
        <w:t xml:space="preserve">Adjust the </w:t>
      </w:r>
      <w:r w:rsidR="00A05824" w:rsidRPr="003171D2">
        <w:rPr>
          <w:lang w:val="en-US" w:eastAsia="en-US"/>
        </w:rPr>
        <w:t xml:space="preserve">transmission </w:t>
      </w:r>
      <w:r w:rsidRPr="003171D2">
        <w:rPr>
          <w:lang w:val="en-US" w:eastAsia="en-US"/>
        </w:rPr>
        <w:t xml:space="preserve">range of the </w:t>
      </w:r>
      <w:r w:rsidR="00F1536E" w:rsidRPr="003171D2">
        <w:rPr>
          <w:lang w:val="en-US" w:eastAsia="en-US"/>
        </w:rPr>
        <w:t xml:space="preserve">AIS </w:t>
      </w:r>
      <w:r w:rsidRPr="003171D2">
        <w:rPr>
          <w:lang w:val="en-US" w:eastAsia="en-US"/>
        </w:rPr>
        <w:t xml:space="preserve">shore </w:t>
      </w:r>
      <w:r w:rsidR="00F1536E" w:rsidRPr="003171D2">
        <w:rPr>
          <w:lang w:val="en-US" w:eastAsia="en-US"/>
        </w:rPr>
        <w:t xml:space="preserve">stations </w:t>
      </w:r>
      <w:r w:rsidRPr="003171D2">
        <w:rPr>
          <w:lang w:val="en-US" w:eastAsia="en-US"/>
        </w:rPr>
        <w:t>by adjusting the height of the antenna</w:t>
      </w:r>
      <w:r w:rsidR="00A05824" w:rsidRPr="003171D2">
        <w:rPr>
          <w:lang w:val="en-US" w:eastAsia="en-US"/>
        </w:rPr>
        <w:t xml:space="preserve">. </w:t>
      </w:r>
      <w:r w:rsidR="00F1536E" w:rsidRPr="003171D2">
        <w:rPr>
          <w:lang w:val="en-US" w:eastAsia="en-US"/>
        </w:rPr>
        <w:t xml:space="preserve">Locate </w:t>
      </w:r>
      <w:r w:rsidRPr="003171D2">
        <w:rPr>
          <w:lang w:val="en-US" w:eastAsia="en-US"/>
        </w:rPr>
        <w:t xml:space="preserve">the adjacent </w:t>
      </w:r>
      <w:r w:rsidR="00F1536E" w:rsidRPr="003171D2">
        <w:rPr>
          <w:lang w:val="en-US" w:eastAsia="en-US"/>
        </w:rPr>
        <w:t xml:space="preserve">AIS </w:t>
      </w:r>
      <w:r w:rsidRPr="003171D2">
        <w:rPr>
          <w:lang w:val="en-US" w:eastAsia="en-US"/>
        </w:rPr>
        <w:t xml:space="preserve">shore </w:t>
      </w:r>
      <w:r w:rsidR="00F1536E" w:rsidRPr="003171D2">
        <w:rPr>
          <w:lang w:val="en-US" w:eastAsia="en-US"/>
        </w:rPr>
        <w:t>stations</w:t>
      </w:r>
      <w:r w:rsidRPr="003171D2">
        <w:rPr>
          <w:lang w:val="en-US" w:eastAsia="en-US"/>
        </w:rPr>
        <w:t xml:space="preserve"> for </w:t>
      </w:r>
      <w:r w:rsidR="00F1536E" w:rsidRPr="003171D2">
        <w:rPr>
          <w:lang w:val="en-US" w:eastAsia="en-US"/>
        </w:rPr>
        <w:t xml:space="preserve">the desired </w:t>
      </w:r>
      <w:r w:rsidR="00A05824" w:rsidRPr="003171D2">
        <w:rPr>
          <w:lang w:val="en-US" w:eastAsia="en-US"/>
        </w:rPr>
        <w:t xml:space="preserve">transmission </w:t>
      </w:r>
      <w:r w:rsidRPr="003171D2">
        <w:rPr>
          <w:lang w:val="en-US" w:eastAsia="en-US"/>
        </w:rPr>
        <w:t xml:space="preserve">ranges. Reducing the </w:t>
      </w:r>
      <w:r w:rsidR="00A05824" w:rsidRPr="003171D2">
        <w:rPr>
          <w:lang w:val="en-US" w:eastAsia="en-US"/>
        </w:rPr>
        <w:t xml:space="preserve">transmission </w:t>
      </w:r>
      <w:r w:rsidRPr="003171D2">
        <w:rPr>
          <w:lang w:val="en-US" w:eastAsia="en-US"/>
        </w:rPr>
        <w:t xml:space="preserve">range will require a larger number of </w:t>
      </w:r>
      <w:r w:rsidR="00F1536E" w:rsidRPr="003171D2">
        <w:rPr>
          <w:lang w:val="en-US" w:eastAsia="en-US"/>
        </w:rPr>
        <w:t xml:space="preserve">AIS </w:t>
      </w:r>
      <w:r w:rsidRPr="003171D2">
        <w:rPr>
          <w:lang w:val="en-US" w:eastAsia="en-US"/>
        </w:rPr>
        <w:t xml:space="preserve">shore </w:t>
      </w:r>
      <w:r w:rsidR="00F1536E" w:rsidRPr="003171D2">
        <w:rPr>
          <w:lang w:val="en-US" w:eastAsia="en-US"/>
        </w:rPr>
        <w:t xml:space="preserve">stations </w:t>
      </w:r>
      <w:r w:rsidRPr="003171D2">
        <w:rPr>
          <w:lang w:val="en-US" w:eastAsia="en-US"/>
        </w:rPr>
        <w:t xml:space="preserve">to </w:t>
      </w:r>
      <w:r w:rsidR="00F1536E" w:rsidRPr="003171D2">
        <w:rPr>
          <w:lang w:val="en-US" w:eastAsia="en-US"/>
        </w:rPr>
        <w:t xml:space="preserve">achieve the desired </w:t>
      </w:r>
      <w:r w:rsidR="00A05824" w:rsidRPr="003171D2">
        <w:rPr>
          <w:lang w:val="en-US" w:eastAsia="en-US"/>
        </w:rPr>
        <w:t xml:space="preserve">transmission </w:t>
      </w:r>
      <w:r w:rsidR="00F1536E" w:rsidRPr="003171D2">
        <w:rPr>
          <w:lang w:val="en-US" w:eastAsia="en-US"/>
        </w:rPr>
        <w:t xml:space="preserve">coverage area. </w:t>
      </w:r>
    </w:p>
    <w:p w:rsidR="001D03F0" w:rsidRDefault="001D03F0" w:rsidP="00921337">
      <w:pPr>
        <w:pStyle w:val="Heading3"/>
        <w:rPr>
          <w:lang w:val="en-US" w:eastAsia="en-US"/>
        </w:rPr>
      </w:pPr>
      <w:r>
        <w:rPr>
          <w:lang w:val="en-US" w:eastAsia="en-US"/>
        </w:rPr>
        <w:t xml:space="preserve">Creation of </w:t>
      </w:r>
      <w:proofErr w:type="spellStart"/>
      <w:r>
        <w:rPr>
          <w:lang w:val="en-US" w:eastAsia="en-US"/>
        </w:rPr>
        <w:t>sectorized</w:t>
      </w:r>
      <w:proofErr w:type="spellEnd"/>
      <w:r>
        <w:rPr>
          <w:lang w:val="en-US" w:eastAsia="en-US"/>
        </w:rPr>
        <w:t xml:space="preserve"> </w:t>
      </w:r>
      <w:r w:rsidR="00FD1FFE">
        <w:rPr>
          <w:lang w:val="en-US" w:eastAsia="en-US"/>
        </w:rPr>
        <w:t xml:space="preserve">transmission </w:t>
      </w:r>
      <w:r>
        <w:rPr>
          <w:lang w:val="en-US" w:eastAsia="en-US"/>
        </w:rPr>
        <w:t>coverage areas</w:t>
      </w:r>
    </w:p>
    <w:p w:rsidR="00014D14" w:rsidRDefault="00FD1FFE" w:rsidP="00C4355E">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t xml:space="preserve">Transmission </w:t>
      </w:r>
      <w:proofErr w:type="spellStart"/>
      <w:r>
        <w:rPr>
          <w:rFonts w:ascii="TimesNewRomanPSMT" w:hAnsi="TimesNewRomanPSMT" w:cs="TimesNewRomanPSMT"/>
          <w:szCs w:val="24"/>
          <w:lang w:val="en-US" w:eastAsia="en-US"/>
        </w:rPr>
        <w:t>s</w:t>
      </w:r>
      <w:r w:rsidR="001D03F0">
        <w:rPr>
          <w:rFonts w:ascii="TimesNewRomanPSMT" w:hAnsi="TimesNewRomanPSMT" w:cs="TimesNewRomanPSMT"/>
          <w:szCs w:val="24"/>
          <w:lang w:val="en-US" w:eastAsia="en-US"/>
        </w:rPr>
        <w:t>ectorization</w:t>
      </w:r>
      <w:proofErr w:type="spellEnd"/>
      <w:r w:rsidR="001D03F0">
        <w:rPr>
          <w:rFonts w:ascii="TimesNewRomanPSMT" w:hAnsi="TimesNewRomanPSMT" w:cs="TimesNewRomanPSMT"/>
          <w:szCs w:val="24"/>
          <w:lang w:val="en-US" w:eastAsia="en-US"/>
        </w:rPr>
        <w:t xml:space="preserve"> establishes, at a single site, several </w:t>
      </w:r>
      <w:r>
        <w:rPr>
          <w:rFonts w:ascii="TimesNewRomanPSMT" w:hAnsi="TimesNewRomanPSMT" w:cs="TimesNewRomanPSMT"/>
          <w:szCs w:val="24"/>
          <w:lang w:val="en-US" w:eastAsia="en-US"/>
        </w:rPr>
        <w:t xml:space="preserve">transmission </w:t>
      </w:r>
      <w:r w:rsidR="001D03F0">
        <w:rPr>
          <w:rFonts w:ascii="TimesNewRomanPSMT" w:hAnsi="TimesNewRomanPSMT" w:cs="TimesNewRomanPSMT"/>
          <w:szCs w:val="24"/>
          <w:lang w:val="en-US" w:eastAsia="en-US"/>
        </w:rPr>
        <w:t xml:space="preserve">coverage areas for </w:t>
      </w:r>
      <w:r w:rsidR="0076439C">
        <w:rPr>
          <w:rFonts w:ascii="TimesNewRomanPSMT" w:hAnsi="TimesNewRomanPSMT" w:cs="TimesNewRomanPSMT"/>
          <w:szCs w:val="24"/>
          <w:lang w:val="en-US" w:eastAsia="en-US"/>
        </w:rPr>
        <w:t>an AIS shore station</w:t>
      </w:r>
      <w:r w:rsidR="001D03F0">
        <w:rPr>
          <w:rFonts w:ascii="TimesNewRomanPSMT" w:hAnsi="TimesNewRomanPSMT" w:cs="TimesNewRomanPSMT"/>
          <w:szCs w:val="24"/>
          <w:lang w:val="en-US" w:eastAsia="en-US"/>
        </w:rPr>
        <w:t>.</w:t>
      </w:r>
      <w:r w:rsidR="00DA29D6">
        <w:rPr>
          <w:rFonts w:ascii="TimesNewRomanPSMT" w:hAnsi="TimesNewRomanPSMT" w:cs="TimesNewRomanPSMT"/>
          <w:szCs w:val="24"/>
          <w:lang w:val="en-US" w:eastAsia="en-US"/>
        </w:rPr>
        <w:t xml:space="preserve"> </w:t>
      </w:r>
      <w:r w:rsidR="001D03F0">
        <w:rPr>
          <w:rFonts w:ascii="TimesNewRomanPSMT" w:hAnsi="TimesNewRomanPSMT" w:cs="TimesNewRomanPSMT"/>
          <w:szCs w:val="24"/>
          <w:lang w:val="en-US" w:eastAsia="en-US"/>
        </w:rPr>
        <w:t xml:space="preserve">This approach requires the installation of additional </w:t>
      </w:r>
      <w:r w:rsidR="0076439C">
        <w:rPr>
          <w:rFonts w:ascii="TimesNewRomanPSMT" w:hAnsi="TimesNewRomanPSMT" w:cs="TimesNewRomanPSMT"/>
          <w:szCs w:val="24"/>
          <w:lang w:val="en-US" w:eastAsia="en-US"/>
        </w:rPr>
        <w:t xml:space="preserve">AIS </w:t>
      </w:r>
      <w:r>
        <w:rPr>
          <w:rFonts w:ascii="TimesNewRomanPSMT" w:hAnsi="TimesNewRomanPSMT" w:cs="TimesNewRomanPSMT"/>
          <w:szCs w:val="24"/>
          <w:lang w:val="en-US" w:eastAsia="en-US"/>
        </w:rPr>
        <w:t xml:space="preserve">transmission </w:t>
      </w:r>
      <w:r w:rsidR="001D03F0">
        <w:rPr>
          <w:rFonts w:ascii="TimesNewRomanPSMT" w:hAnsi="TimesNewRomanPSMT" w:cs="TimesNewRomanPSMT"/>
          <w:szCs w:val="24"/>
          <w:lang w:val="en-US" w:eastAsia="en-US"/>
        </w:rPr>
        <w:t>equipment.</w:t>
      </w:r>
      <w:r w:rsidR="00DA29D6">
        <w:rPr>
          <w:rFonts w:ascii="TimesNewRomanPSMT" w:hAnsi="TimesNewRomanPSMT" w:cs="TimesNewRomanPSMT"/>
          <w:szCs w:val="24"/>
          <w:lang w:val="en-US" w:eastAsia="en-US"/>
        </w:rPr>
        <w:t xml:space="preserve"> </w:t>
      </w:r>
      <w:r w:rsidR="001D03F0">
        <w:rPr>
          <w:rFonts w:ascii="TimesNewRomanPSMT" w:hAnsi="TimesNewRomanPSMT" w:cs="TimesNewRomanPSMT"/>
          <w:szCs w:val="24"/>
          <w:lang w:val="en-US" w:eastAsia="en-US"/>
        </w:rPr>
        <w:t>Antenna systems with directional properties and a variety of heights can</w:t>
      </w:r>
      <w:r w:rsidR="00DA29D6">
        <w:rPr>
          <w:rFonts w:ascii="TimesNewRomanPSMT" w:hAnsi="TimesNewRomanPSMT" w:cs="TimesNewRomanPSMT"/>
          <w:szCs w:val="24"/>
          <w:lang w:val="en-US" w:eastAsia="en-US"/>
        </w:rPr>
        <w:t xml:space="preserve"> </w:t>
      </w:r>
      <w:r w:rsidR="001D03F0">
        <w:rPr>
          <w:rFonts w:ascii="TimesNewRomanPSMT" w:hAnsi="TimesNewRomanPSMT" w:cs="TimesNewRomanPSMT"/>
          <w:szCs w:val="24"/>
          <w:lang w:val="en-US" w:eastAsia="en-US"/>
        </w:rPr>
        <w:t xml:space="preserve">be used to create these sectors. Each </w:t>
      </w:r>
      <w:r>
        <w:rPr>
          <w:rFonts w:ascii="TimesNewRomanPSMT" w:hAnsi="TimesNewRomanPSMT" w:cs="TimesNewRomanPSMT"/>
          <w:szCs w:val="24"/>
          <w:lang w:val="en-US" w:eastAsia="en-US"/>
        </w:rPr>
        <w:t xml:space="preserve">transmission </w:t>
      </w:r>
      <w:r w:rsidR="001D03F0">
        <w:rPr>
          <w:rFonts w:ascii="TimesNewRomanPSMT" w:hAnsi="TimesNewRomanPSMT" w:cs="TimesNewRomanPSMT"/>
          <w:szCs w:val="24"/>
          <w:lang w:val="en-US" w:eastAsia="en-US"/>
        </w:rPr>
        <w:t>coverage sector must be monitored. With proper design and control, the geographic</w:t>
      </w:r>
      <w:r w:rsidR="00DA29D6">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 xml:space="preserve">transmission </w:t>
      </w:r>
      <w:r w:rsidR="001D03F0">
        <w:rPr>
          <w:rFonts w:ascii="TimesNewRomanPSMT" w:hAnsi="TimesNewRomanPSMT" w:cs="TimesNewRomanPSMT"/>
          <w:szCs w:val="24"/>
          <w:lang w:val="en-US" w:eastAsia="en-US"/>
        </w:rPr>
        <w:t>coverage of sectors can be changed during operations as needed for a variety</w:t>
      </w:r>
      <w:r w:rsidR="00DA29D6">
        <w:rPr>
          <w:rFonts w:ascii="TimesNewRomanPSMT" w:hAnsi="TimesNewRomanPSMT" w:cs="TimesNewRomanPSMT"/>
          <w:szCs w:val="24"/>
          <w:lang w:val="en-US" w:eastAsia="en-US"/>
        </w:rPr>
        <w:t xml:space="preserve"> </w:t>
      </w:r>
      <w:r w:rsidR="001D03F0">
        <w:rPr>
          <w:rFonts w:ascii="TimesNewRomanPSMT" w:hAnsi="TimesNewRomanPSMT" w:cs="TimesNewRomanPSMT"/>
          <w:szCs w:val="24"/>
          <w:lang w:val="en-US" w:eastAsia="en-US"/>
        </w:rPr>
        <w:t xml:space="preserve">of traffic loading conditions. Note that </w:t>
      </w:r>
      <w:proofErr w:type="spellStart"/>
      <w:r w:rsidR="001D03F0">
        <w:rPr>
          <w:rFonts w:ascii="TimesNewRomanPSMT" w:hAnsi="TimesNewRomanPSMT" w:cs="TimesNewRomanPSMT"/>
          <w:szCs w:val="24"/>
          <w:lang w:val="en-US" w:eastAsia="en-US"/>
        </w:rPr>
        <w:t>sectorization</w:t>
      </w:r>
      <w:proofErr w:type="spellEnd"/>
      <w:r w:rsidR="001D03F0">
        <w:rPr>
          <w:rFonts w:ascii="TimesNewRomanPSMT" w:hAnsi="TimesNewRomanPSMT" w:cs="TimesNewRomanPSMT"/>
          <w:szCs w:val="24"/>
          <w:lang w:val="en-US" w:eastAsia="en-US"/>
        </w:rPr>
        <w:t xml:space="preserve"> of a</w:t>
      </w:r>
      <w:r w:rsidR="0076439C">
        <w:rPr>
          <w:rFonts w:ascii="TimesNewRomanPSMT" w:hAnsi="TimesNewRomanPSMT" w:cs="TimesNewRomanPSMT"/>
          <w:szCs w:val="24"/>
          <w:lang w:val="en-US" w:eastAsia="en-US"/>
        </w:rPr>
        <w:t xml:space="preserve">n AIS </w:t>
      </w:r>
      <w:r w:rsidR="001D03F0">
        <w:rPr>
          <w:rFonts w:ascii="TimesNewRomanPSMT" w:hAnsi="TimesNewRomanPSMT" w:cs="TimesNewRomanPSMT"/>
          <w:szCs w:val="24"/>
          <w:lang w:val="en-US" w:eastAsia="en-US"/>
        </w:rPr>
        <w:t xml:space="preserve">shore </w:t>
      </w:r>
      <w:r w:rsidR="0076439C">
        <w:rPr>
          <w:rFonts w:ascii="TimesNewRomanPSMT" w:hAnsi="TimesNewRomanPSMT" w:cs="TimesNewRomanPSMT"/>
          <w:szCs w:val="24"/>
          <w:lang w:val="en-US" w:eastAsia="en-US"/>
        </w:rPr>
        <w:t xml:space="preserve">station’s </w:t>
      </w:r>
      <w:r w:rsidR="001D03F0">
        <w:rPr>
          <w:rFonts w:ascii="TimesNewRomanPSMT" w:hAnsi="TimesNewRomanPSMT" w:cs="TimesNewRomanPSMT"/>
          <w:szCs w:val="24"/>
          <w:lang w:val="en-US" w:eastAsia="en-US"/>
        </w:rPr>
        <w:t>reception</w:t>
      </w:r>
      <w:r w:rsidR="00DA29D6">
        <w:rPr>
          <w:rFonts w:ascii="TimesNewRomanPSMT" w:hAnsi="TimesNewRomanPSMT" w:cs="TimesNewRomanPSMT"/>
          <w:szCs w:val="24"/>
          <w:lang w:val="en-US" w:eastAsia="en-US"/>
        </w:rPr>
        <w:t xml:space="preserve"> </w:t>
      </w:r>
      <w:r w:rsidR="0076439C">
        <w:rPr>
          <w:rFonts w:ascii="TimesNewRomanPSMT" w:hAnsi="TimesNewRomanPSMT" w:cs="TimesNewRomanPSMT"/>
          <w:szCs w:val="24"/>
          <w:lang w:val="en-US" w:eastAsia="en-US"/>
        </w:rPr>
        <w:t xml:space="preserve">coverage </w:t>
      </w:r>
      <w:r w:rsidR="001D03F0">
        <w:rPr>
          <w:rFonts w:ascii="TimesNewRomanPSMT" w:hAnsi="TimesNewRomanPSMT" w:cs="TimesNewRomanPSMT"/>
          <w:szCs w:val="24"/>
          <w:lang w:val="en-US" w:eastAsia="en-US"/>
        </w:rPr>
        <w:t xml:space="preserve">area does not require that the </w:t>
      </w:r>
      <w:r w:rsidR="0076439C">
        <w:rPr>
          <w:rFonts w:ascii="TimesNewRomanPSMT" w:hAnsi="TimesNewRomanPSMT" w:cs="TimesNewRomanPSMT"/>
          <w:szCs w:val="24"/>
          <w:lang w:val="en-US" w:eastAsia="en-US"/>
        </w:rPr>
        <w:t xml:space="preserve">AIS </w:t>
      </w:r>
      <w:r w:rsidR="001D03F0">
        <w:rPr>
          <w:rFonts w:ascii="TimesNewRomanPSMT" w:hAnsi="TimesNewRomanPSMT" w:cs="TimesNewRomanPSMT"/>
          <w:szCs w:val="24"/>
          <w:lang w:val="en-US" w:eastAsia="en-US"/>
        </w:rPr>
        <w:t xml:space="preserve">shore </w:t>
      </w:r>
      <w:r w:rsidR="0076439C">
        <w:rPr>
          <w:rFonts w:ascii="TimesNewRomanPSMT" w:hAnsi="TimesNewRomanPSMT" w:cs="TimesNewRomanPSMT"/>
          <w:szCs w:val="24"/>
          <w:lang w:val="en-US" w:eastAsia="en-US"/>
        </w:rPr>
        <w:t xml:space="preserve">station’s </w:t>
      </w:r>
      <w:r w:rsidR="003171D2">
        <w:rPr>
          <w:rFonts w:ascii="TimesNewRomanPSMT" w:hAnsi="TimesNewRomanPSMT" w:cs="TimesNewRomanPSMT"/>
          <w:szCs w:val="24"/>
          <w:lang w:val="en-US" w:eastAsia="en-US"/>
        </w:rPr>
        <w:t>broadcasting</w:t>
      </w:r>
      <w:r w:rsidR="001D03F0">
        <w:rPr>
          <w:rFonts w:ascii="TimesNewRomanPSMT" w:hAnsi="TimesNewRomanPSMT" w:cs="TimesNewRomanPSMT"/>
          <w:szCs w:val="24"/>
          <w:lang w:val="en-US" w:eastAsia="en-US"/>
        </w:rPr>
        <w:t xml:space="preserve"> capabilities</w:t>
      </w:r>
      <w:r w:rsidR="00DA29D6">
        <w:rPr>
          <w:rFonts w:ascii="TimesNewRomanPSMT" w:hAnsi="TimesNewRomanPSMT" w:cs="TimesNewRomanPSMT"/>
          <w:szCs w:val="24"/>
          <w:lang w:val="en-US" w:eastAsia="en-US"/>
        </w:rPr>
        <w:t xml:space="preserve"> </w:t>
      </w:r>
      <w:r w:rsidR="001D03F0">
        <w:rPr>
          <w:rFonts w:ascii="TimesNewRomanPSMT" w:hAnsi="TimesNewRomanPSMT" w:cs="TimesNewRomanPSMT"/>
          <w:szCs w:val="24"/>
          <w:lang w:val="en-US" w:eastAsia="en-US"/>
        </w:rPr>
        <w:t xml:space="preserve">also be </w:t>
      </w:r>
      <w:proofErr w:type="spellStart"/>
      <w:r w:rsidR="001D03F0">
        <w:rPr>
          <w:rFonts w:ascii="TimesNewRomanPSMT" w:hAnsi="TimesNewRomanPSMT" w:cs="TimesNewRomanPSMT"/>
          <w:szCs w:val="24"/>
          <w:lang w:val="en-US" w:eastAsia="en-US"/>
        </w:rPr>
        <w:t>sectorized</w:t>
      </w:r>
      <w:proofErr w:type="spellEnd"/>
      <w:r w:rsidR="0076439C">
        <w:rPr>
          <w:rFonts w:ascii="TimesNewRomanPSMT" w:hAnsi="TimesNewRomanPSMT" w:cs="TimesNewRomanPSMT"/>
          <w:szCs w:val="24"/>
          <w:lang w:val="en-US" w:eastAsia="en-US"/>
        </w:rPr>
        <w:t xml:space="preserve"> and vice versa</w:t>
      </w:r>
      <w:r w:rsidR="001D03F0">
        <w:rPr>
          <w:rFonts w:ascii="TimesNewRomanPSMT" w:hAnsi="TimesNewRomanPSMT" w:cs="TimesNewRomanPSMT"/>
          <w:szCs w:val="24"/>
          <w:lang w:val="en-US" w:eastAsia="en-US"/>
        </w:rPr>
        <w:t>. That is an independent design i</w:t>
      </w:r>
      <w:r w:rsidR="001D03F0">
        <w:rPr>
          <w:rFonts w:ascii="TimesNewRomanPSMT" w:hAnsi="TimesNewRomanPSMT" w:cs="TimesNewRomanPSMT"/>
          <w:szCs w:val="24"/>
          <w:lang w:val="en-US" w:eastAsia="en-US"/>
        </w:rPr>
        <w:t>s</w:t>
      </w:r>
      <w:r w:rsidR="001D03F0">
        <w:rPr>
          <w:rFonts w:ascii="TimesNewRomanPSMT" w:hAnsi="TimesNewRomanPSMT" w:cs="TimesNewRomanPSMT"/>
          <w:szCs w:val="24"/>
          <w:lang w:val="en-US" w:eastAsia="en-US"/>
        </w:rPr>
        <w:t>sue.</w:t>
      </w:r>
    </w:p>
    <w:p w:rsidR="00BF3FAF" w:rsidRDefault="00B22792" w:rsidP="002801C9">
      <w:pPr>
        <w:pStyle w:val="Heading2"/>
      </w:pPr>
      <w:bookmarkStart w:id="25" w:name="_Toc297799274"/>
      <w:r>
        <w:t>Managing the VDL loading of AIS mobile stations by an AIS Service</w:t>
      </w:r>
      <w:bookmarkEnd w:id="25"/>
    </w:p>
    <w:p w:rsidR="00385A06" w:rsidRDefault="00FD472A" w:rsidP="00BC00F0">
      <w:pPr>
        <w:pStyle w:val="Heading3"/>
        <w:rPr>
          <w:lang w:val="en-US" w:eastAsia="en-US"/>
        </w:rPr>
      </w:pPr>
      <w:r>
        <w:rPr>
          <w:lang w:val="en-US" w:eastAsia="en-US"/>
        </w:rPr>
        <w:t>Using Assignment commands for temporary VDL loading management</w:t>
      </w:r>
    </w:p>
    <w:p w:rsidR="00FD472A" w:rsidRDefault="00FD472A" w:rsidP="00C4355E">
      <w:pPr>
        <w:autoSpaceDE w:val="0"/>
        <w:autoSpaceDN w:val="0"/>
        <w:adjustRightInd w:val="0"/>
        <w:jc w:val="both"/>
        <w:rPr>
          <w:rFonts w:ascii="TimesNewRomanPSMT" w:hAnsi="TimesNewRomanPSMT" w:cs="TimesNewRomanPSMT"/>
          <w:szCs w:val="24"/>
          <w:lang w:val="en-US" w:eastAsia="en-US"/>
        </w:rPr>
      </w:pPr>
    </w:p>
    <w:p w:rsidR="003C1C90" w:rsidRDefault="003C1C90" w:rsidP="00C4355E">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t xml:space="preserve">Within its </w:t>
      </w:r>
      <w:r w:rsidR="00B22792">
        <w:rPr>
          <w:rFonts w:ascii="TimesNewRomanPSMT" w:hAnsi="TimesNewRomanPSMT" w:cs="TimesNewRomanPSMT"/>
          <w:szCs w:val="24"/>
          <w:lang w:val="en-US" w:eastAsia="en-US"/>
        </w:rPr>
        <w:t>service coverage area</w:t>
      </w:r>
      <w:r>
        <w:rPr>
          <w:rFonts w:ascii="TimesNewRomanPSMT" w:hAnsi="TimesNewRomanPSMT" w:cs="TimesNewRomanPSMT"/>
          <w:szCs w:val="24"/>
          <w:lang w:val="en-US" w:eastAsia="en-US"/>
        </w:rPr>
        <w:t>, a</w:t>
      </w:r>
      <w:r w:rsidR="00B22792">
        <w:rPr>
          <w:rFonts w:ascii="TimesNewRomanPSMT" w:hAnsi="TimesNewRomanPSMT" w:cs="TimesNewRomanPSMT"/>
          <w:szCs w:val="24"/>
          <w:lang w:val="en-US" w:eastAsia="en-US"/>
        </w:rPr>
        <w:t>n AIS</w:t>
      </w:r>
      <w:r>
        <w:rPr>
          <w:rFonts w:ascii="TimesNewRomanPSMT" w:hAnsi="TimesNewRomanPSMT" w:cs="TimesNewRomanPSMT"/>
          <w:szCs w:val="24"/>
          <w:lang w:val="en-US" w:eastAsia="en-US"/>
        </w:rPr>
        <w:t xml:space="preserve"> </w:t>
      </w:r>
      <w:r w:rsidR="00B22792">
        <w:rPr>
          <w:rFonts w:ascii="TimesNewRomanPSMT" w:hAnsi="TimesNewRomanPSMT" w:cs="TimesNewRomanPSMT"/>
          <w:szCs w:val="24"/>
          <w:lang w:val="en-US" w:eastAsia="en-US"/>
        </w:rPr>
        <w:t>Service</w:t>
      </w:r>
      <w:r>
        <w:rPr>
          <w:rFonts w:ascii="TimesNewRomanPSMT" w:hAnsi="TimesNewRomanPSMT" w:cs="TimesNewRomanPSMT"/>
          <w:szCs w:val="24"/>
          <w:lang w:val="en-US" w:eastAsia="en-US"/>
        </w:rPr>
        <w:t xml:space="preserve"> can designate</w:t>
      </w:r>
      <w:r w:rsidR="00C4355E">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 xml:space="preserve">the transmission mode </w:t>
      </w:r>
      <w:r w:rsidR="00B22792">
        <w:rPr>
          <w:rFonts w:ascii="TimesNewRomanPSMT" w:hAnsi="TimesNewRomanPSMT" w:cs="TimesNewRomanPSMT"/>
          <w:szCs w:val="24"/>
          <w:lang w:val="en-US" w:eastAsia="en-US"/>
        </w:rPr>
        <w:t xml:space="preserve">of </w:t>
      </w:r>
      <w:r>
        <w:rPr>
          <w:rFonts w:ascii="TimesNewRomanPSMT" w:hAnsi="TimesNewRomanPSMT" w:cs="TimesNewRomanPSMT"/>
          <w:szCs w:val="24"/>
          <w:lang w:val="en-US" w:eastAsia="en-US"/>
        </w:rPr>
        <w:t xml:space="preserve">a mobile station. To do this, the </w:t>
      </w:r>
      <w:r w:rsidR="00B22792">
        <w:rPr>
          <w:rFonts w:ascii="TimesNewRomanPSMT" w:hAnsi="TimesNewRomanPSMT" w:cs="TimesNewRomanPSMT"/>
          <w:szCs w:val="24"/>
          <w:lang w:val="en-US" w:eastAsia="en-US"/>
        </w:rPr>
        <w:t xml:space="preserve">AIS Service </w:t>
      </w:r>
      <w:r>
        <w:rPr>
          <w:rFonts w:ascii="TimesNewRomanPSMT" w:hAnsi="TimesNewRomanPSMT" w:cs="TimesNewRomanPSMT"/>
          <w:szCs w:val="24"/>
          <w:lang w:val="en-US" w:eastAsia="en-US"/>
        </w:rPr>
        <w:t>broadcasts a command</w:t>
      </w:r>
      <w:r w:rsidR="00C4355E">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that switches each</w:t>
      </w:r>
      <w:r w:rsidR="00B22792">
        <w:rPr>
          <w:rFonts w:ascii="TimesNewRomanPSMT" w:hAnsi="TimesNewRomanPSMT" w:cs="TimesNewRomanPSMT"/>
          <w:szCs w:val="24"/>
          <w:lang w:val="en-US" w:eastAsia="en-US"/>
        </w:rPr>
        <w:t>, or a designated group, or individual</w:t>
      </w:r>
      <w:r>
        <w:rPr>
          <w:rFonts w:ascii="TimesNewRomanPSMT" w:hAnsi="TimesNewRomanPSMT" w:cs="TimesNewRomanPSMT"/>
          <w:szCs w:val="24"/>
          <w:lang w:val="en-US" w:eastAsia="en-US"/>
        </w:rPr>
        <w:t xml:space="preserve"> </w:t>
      </w:r>
      <w:r w:rsidR="00B22792">
        <w:rPr>
          <w:rFonts w:ascii="TimesNewRomanPSMT" w:hAnsi="TimesNewRomanPSMT" w:cs="TimesNewRomanPSMT"/>
          <w:szCs w:val="24"/>
          <w:lang w:val="en-US" w:eastAsia="en-US"/>
        </w:rPr>
        <w:t xml:space="preserve">AIS </w:t>
      </w:r>
      <w:r>
        <w:rPr>
          <w:rFonts w:ascii="TimesNewRomanPSMT" w:hAnsi="TimesNewRomanPSMT" w:cs="TimesNewRomanPSMT"/>
          <w:szCs w:val="24"/>
          <w:lang w:val="en-US" w:eastAsia="en-US"/>
        </w:rPr>
        <w:t>mobile station</w:t>
      </w:r>
      <w:r w:rsidR="00B22792">
        <w:rPr>
          <w:rFonts w:ascii="TimesNewRomanPSMT" w:hAnsi="TimesNewRomanPSMT" w:cs="TimesNewRomanPSMT"/>
          <w:szCs w:val="24"/>
          <w:lang w:val="en-US" w:eastAsia="en-US"/>
        </w:rPr>
        <w:t>(s)</w:t>
      </w:r>
      <w:r>
        <w:rPr>
          <w:rFonts w:ascii="TimesNewRomanPSMT" w:hAnsi="TimesNewRomanPSMT" w:cs="TimesNewRomanPSMT"/>
          <w:szCs w:val="24"/>
          <w:lang w:val="en-US" w:eastAsia="en-US"/>
        </w:rPr>
        <w:t xml:space="preserve"> to the assigned mode</w:t>
      </w:r>
      <w:r w:rsidR="00385A06" w:rsidRPr="00385A06">
        <w:rPr>
          <w:rFonts w:ascii="TimesNewRomanPSMT" w:hAnsi="TimesNewRomanPSMT" w:cs="TimesNewRomanPSMT"/>
          <w:szCs w:val="24"/>
          <w:lang w:val="en-US" w:eastAsia="en-US"/>
        </w:rPr>
        <w:t xml:space="preserve"> </w:t>
      </w:r>
      <w:r w:rsidR="00385A06">
        <w:rPr>
          <w:rFonts w:ascii="TimesNewRomanPSMT" w:hAnsi="TimesNewRomanPSMT" w:cs="TimesNewRomanPSMT"/>
          <w:szCs w:val="24"/>
          <w:lang w:val="en-US" w:eastAsia="en-US"/>
        </w:rPr>
        <w:t xml:space="preserve">using </w:t>
      </w:r>
      <w:r w:rsidR="00B22792">
        <w:rPr>
          <w:rFonts w:ascii="TimesNewRomanPSMT" w:hAnsi="TimesNewRomanPSMT" w:cs="TimesNewRomanPSMT"/>
          <w:szCs w:val="24"/>
          <w:lang w:val="en-US" w:eastAsia="en-US"/>
        </w:rPr>
        <w:t xml:space="preserve">AIS </w:t>
      </w:r>
      <w:r w:rsidR="00385A06">
        <w:rPr>
          <w:rFonts w:ascii="TimesNewRomanPSMT" w:hAnsi="TimesNewRomanPSMT" w:cs="TimesNewRomanPSMT"/>
          <w:szCs w:val="24"/>
          <w:lang w:val="en-US" w:eastAsia="en-US"/>
        </w:rPr>
        <w:t>me</w:t>
      </w:r>
      <w:r w:rsidR="00385A06">
        <w:rPr>
          <w:rFonts w:ascii="TimesNewRomanPSMT" w:hAnsi="TimesNewRomanPSMT" w:cs="TimesNewRomanPSMT"/>
          <w:szCs w:val="24"/>
          <w:lang w:val="en-US" w:eastAsia="en-US"/>
        </w:rPr>
        <w:t>s</w:t>
      </w:r>
      <w:r w:rsidR="00385A06">
        <w:rPr>
          <w:rFonts w:ascii="TimesNewRomanPSMT" w:hAnsi="TimesNewRomanPSMT" w:cs="TimesNewRomanPSMT"/>
          <w:szCs w:val="24"/>
          <w:lang w:val="en-US" w:eastAsia="en-US"/>
        </w:rPr>
        <w:t>sages 16 and 23</w:t>
      </w:r>
      <w:r>
        <w:rPr>
          <w:rFonts w:ascii="TimesNewRomanPSMT" w:hAnsi="TimesNewRomanPSMT" w:cs="TimesNewRomanPSMT"/>
          <w:szCs w:val="24"/>
          <w:lang w:val="en-US" w:eastAsia="en-US"/>
        </w:rPr>
        <w:t>. The reporting rate</w:t>
      </w:r>
      <w:r w:rsidR="00C4355E">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and time slot assignments can be specified by this co</w:t>
      </w:r>
      <w:r>
        <w:rPr>
          <w:rFonts w:ascii="TimesNewRomanPSMT" w:hAnsi="TimesNewRomanPSMT" w:cs="TimesNewRomanPSMT"/>
          <w:szCs w:val="24"/>
          <w:lang w:val="en-US" w:eastAsia="en-US"/>
        </w:rPr>
        <w:t>m</w:t>
      </w:r>
      <w:r>
        <w:rPr>
          <w:rFonts w:ascii="TimesNewRomanPSMT" w:hAnsi="TimesNewRomanPSMT" w:cs="TimesNewRomanPSMT"/>
          <w:szCs w:val="24"/>
          <w:lang w:val="en-US" w:eastAsia="en-US"/>
        </w:rPr>
        <w:t>mand.</w:t>
      </w:r>
    </w:p>
    <w:p w:rsidR="00385A06" w:rsidRDefault="00385A06" w:rsidP="00C4355E">
      <w:pPr>
        <w:autoSpaceDE w:val="0"/>
        <w:autoSpaceDN w:val="0"/>
        <w:adjustRightInd w:val="0"/>
        <w:jc w:val="both"/>
        <w:rPr>
          <w:rFonts w:ascii="TimesNewRomanPSMT" w:hAnsi="TimesNewRomanPSMT" w:cs="TimesNewRomanPSMT"/>
          <w:szCs w:val="24"/>
          <w:lang w:val="en-US" w:eastAsia="en-US"/>
        </w:rPr>
      </w:pPr>
    </w:p>
    <w:p w:rsidR="00923CBE" w:rsidRDefault="00385A06" w:rsidP="00C4355E">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t xml:space="preserve">For example, </w:t>
      </w:r>
      <w:r w:rsidR="00923CBE">
        <w:rPr>
          <w:rFonts w:ascii="TimesNewRomanPSMT" w:hAnsi="TimesNewRomanPSMT" w:cs="TimesNewRomanPSMT"/>
          <w:szCs w:val="24"/>
          <w:lang w:val="en-US" w:eastAsia="en-US"/>
        </w:rPr>
        <w:t>an AIS command</w:t>
      </w:r>
      <w:r>
        <w:rPr>
          <w:rFonts w:ascii="TimesNewRomanPSMT" w:hAnsi="TimesNewRomanPSMT" w:cs="TimesNewRomanPSMT"/>
          <w:szCs w:val="24"/>
          <w:lang w:val="en-US" w:eastAsia="en-US"/>
        </w:rPr>
        <w:t xml:space="preserve"> could </w:t>
      </w:r>
      <w:r w:rsidR="00923CBE">
        <w:rPr>
          <w:rFonts w:ascii="TimesNewRomanPSMT" w:hAnsi="TimesNewRomanPSMT" w:cs="TimesNewRomanPSMT"/>
          <w:szCs w:val="24"/>
          <w:lang w:val="en-US" w:eastAsia="en-US"/>
        </w:rPr>
        <w:t xml:space="preserve">be given to instruct </w:t>
      </w:r>
      <w:r>
        <w:rPr>
          <w:rFonts w:ascii="TimesNewRomanPSMT" w:hAnsi="TimesNewRomanPSMT" w:cs="TimesNewRomanPSMT"/>
          <w:szCs w:val="24"/>
          <w:lang w:val="en-US" w:eastAsia="en-US"/>
        </w:rPr>
        <w:t xml:space="preserve">all class B vessels to go silent for a number of minutes in order to make sure </w:t>
      </w:r>
      <w:r w:rsidR="00923CBE">
        <w:rPr>
          <w:rFonts w:ascii="TimesNewRomanPSMT" w:hAnsi="TimesNewRomanPSMT" w:cs="TimesNewRomanPSMT"/>
          <w:szCs w:val="24"/>
          <w:lang w:val="en-US" w:eastAsia="en-US"/>
        </w:rPr>
        <w:t>other more important transmissions can be</w:t>
      </w:r>
      <w:r>
        <w:rPr>
          <w:rFonts w:ascii="TimesNewRomanPSMT" w:hAnsi="TimesNewRomanPSMT" w:cs="TimesNewRomanPSMT"/>
          <w:szCs w:val="24"/>
          <w:lang w:val="en-US" w:eastAsia="en-US"/>
        </w:rPr>
        <w:t xml:space="preserve"> received. </w:t>
      </w:r>
    </w:p>
    <w:p w:rsidR="00923CBE" w:rsidRDefault="00923CBE" w:rsidP="00C4355E">
      <w:pPr>
        <w:autoSpaceDE w:val="0"/>
        <w:autoSpaceDN w:val="0"/>
        <w:adjustRightInd w:val="0"/>
        <w:jc w:val="both"/>
        <w:rPr>
          <w:rFonts w:ascii="TimesNewRomanPSMT" w:hAnsi="TimesNewRomanPSMT" w:cs="TimesNewRomanPSMT"/>
          <w:szCs w:val="24"/>
          <w:lang w:val="en-US" w:eastAsia="en-US"/>
        </w:rPr>
      </w:pPr>
    </w:p>
    <w:p w:rsidR="00385A06" w:rsidRDefault="00923CBE" w:rsidP="00C4355E">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lastRenderedPageBreak/>
        <w:t>Note: The hard assignment method does not reduce VDL loading. Hard assignment uses</w:t>
      </w:r>
      <w:r w:rsidR="00385A06">
        <w:rPr>
          <w:rFonts w:ascii="TimesNewRomanPSMT" w:hAnsi="TimesNewRomanPSMT" w:cs="TimesNewRomanPSMT"/>
          <w:szCs w:val="24"/>
          <w:lang w:val="en-US" w:eastAsia="en-US"/>
        </w:rPr>
        <w:t xml:space="preserve"> me</w:t>
      </w:r>
      <w:r w:rsidR="00385A06">
        <w:rPr>
          <w:rFonts w:ascii="TimesNewRomanPSMT" w:hAnsi="TimesNewRomanPSMT" w:cs="TimesNewRomanPSMT"/>
          <w:szCs w:val="24"/>
          <w:lang w:val="en-US" w:eastAsia="en-US"/>
        </w:rPr>
        <w:t>s</w:t>
      </w:r>
      <w:r w:rsidR="00385A06">
        <w:rPr>
          <w:rFonts w:ascii="TimesNewRomanPSMT" w:hAnsi="TimesNewRomanPSMT" w:cs="TimesNewRomanPSMT"/>
          <w:szCs w:val="24"/>
          <w:lang w:val="en-US" w:eastAsia="en-US"/>
        </w:rPr>
        <w:t xml:space="preserve">sage 16 to assign specific class </w:t>
      </w:r>
      <w:proofErr w:type="gramStart"/>
      <w:r w:rsidR="00385A06">
        <w:rPr>
          <w:rFonts w:ascii="TimesNewRomanPSMT" w:hAnsi="TimesNewRomanPSMT" w:cs="TimesNewRomanPSMT"/>
          <w:szCs w:val="24"/>
          <w:lang w:val="en-US" w:eastAsia="en-US"/>
        </w:rPr>
        <w:t>A</w:t>
      </w:r>
      <w:proofErr w:type="gramEnd"/>
      <w:r w:rsidR="00385A06">
        <w:rPr>
          <w:rFonts w:ascii="TimesNewRomanPSMT" w:hAnsi="TimesNewRomanPSMT" w:cs="TimesNewRomanPSMT"/>
          <w:szCs w:val="24"/>
          <w:lang w:val="en-US" w:eastAsia="en-US"/>
        </w:rPr>
        <w:t xml:space="preserve"> vessels to time slots that are reserved, but not used, by the AIS shore station to </w:t>
      </w:r>
      <w:r>
        <w:rPr>
          <w:rFonts w:ascii="TimesNewRomanPSMT" w:hAnsi="TimesNewRomanPSMT" w:cs="TimesNewRomanPSMT"/>
          <w:szCs w:val="24"/>
          <w:lang w:val="en-US" w:eastAsia="en-US"/>
        </w:rPr>
        <w:t>ensure</w:t>
      </w:r>
      <w:r w:rsidR="00385A06">
        <w:rPr>
          <w:rFonts w:ascii="TimesNewRomanPSMT" w:hAnsi="TimesNewRomanPSMT" w:cs="TimesNewRomanPSMT"/>
          <w:szCs w:val="24"/>
          <w:lang w:val="en-US" w:eastAsia="en-US"/>
        </w:rPr>
        <w:t xml:space="preserve"> that these vessels cannot be interfered with</w:t>
      </w:r>
      <w:r>
        <w:rPr>
          <w:rFonts w:ascii="TimesNewRomanPSMT" w:hAnsi="TimesNewRomanPSMT" w:cs="TimesNewRomanPSMT"/>
          <w:szCs w:val="24"/>
          <w:lang w:val="en-US" w:eastAsia="en-US"/>
        </w:rPr>
        <w:t>.</w:t>
      </w:r>
    </w:p>
    <w:p w:rsidR="00C4355E" w:rsidRDefault="00C4355E" w:rsidP="00C4355E">
      <w:pPr>
        <w:autoSpaceDE w:val="0"/>
        <w:autoSpaceDN w:val="0"/>
        <w:adjustRightInd w:val="0"/>
        <w:jc w:val="both"/>
        <w:rPr>
          <w:rFonts w:ascii="TimesNewRomanPSMT" w:hAnsi="TimesNewRomanPSMT" w:cs="TimesNewRomanPSMT"/>
          <w:szCs w:val="24"/>
          <w:lang w:val="en-US" w:eastAsia="en-US"/>
        </w:rPr>
      </w:pPr>
    </w:p>
    <w:p w:rsidR="00FD472A" w:rsidRDefault="00FD472A" w:rsidP="00C4355E">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t>Without a refreshment of the assignment command, the assignment will expire automatically after up to 8 minutes. Hence these assignments only constitute temporary VDL loading measures.</w:t>
      </w:r>
    </w:p>
    <w:p w:rsidR="00FD472A" w:rsidRDefault="00FD472A" w:rsidP="00C4355E">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t xml:space="preserve"> </w:t>
      </w:r>
    </w:p>
    <w:p w:rsidR="003C1C90" w:rsidRPr="002801C9" w:rsidRDefault="00385A06" w:rsidP="00C4355E">
      <w:pPr>
        <w:autoSpaceDE w:val="0"/>
        <w:autoSpaceDN w:val="0"/>
        <w:adjustRightInd w:val="0"/>
        <w:jc w:val="both"/>
      </w:pPr>
      <w:r>
        <w:rPr>
          <w:rFonts w:ascii="TimesNewRomanPSMT" w:hAnsi="TimesNewRomanPSMT" w:cs="TimesNewRomanPSMT"/>
          <w:szCs w:val="24"/>
          <w:lang w:val="en-US" w:eastAsia="en-US"/>
        </w:rPr>
        <w:t>These</w:t>
      </w:r>
      <w:r w:rsidR="003C1C90">
        <w:rPr>
          <w:rFonts w:ascii="TimesNewRomanPSMT" w:hAnsi="TimesNewRomanPSMT" w:cs="TimesNewRomanPSMT"/>
          <w:szCs w:val="24"/>
          <w:lang w:val="en-US" w:eastAsia="en-US"/>
        </w:rPr>
        <w:t xml:space="preserve"> control method</w:t>
      </w:r>
      <w:r>
        <w:rPr>
          <w:rFonts w:ascii="TimesNewRomanPSMT" w:hAnsi="TimesNewRomanPSMT" w:cs="TimesNewRomanPSMT"/>
          <w:szCs w:val="24"/>
          <w:lang w:val="en-US" w:eastAsia="en-US"/>
        </w:rPr>
        <w:t>s</w:t>
      </w:r>
      <w:r w:rsidR="003C1C90">
        <w:rPr>
          <w:rFonts w:ascii="TimesNewRomanPSMT" w:hAnsi="TimesNewRomanPSMT" w:cs="TimesNewRomanPSMT"/>
          <w:szCs w:val="24"/>
          <w:lang w:val="en-US" w:eastAsia="en-US"/>
        </w:rPr>
        <w:t xml:space="preserve"> can </w:t>
      </w:r>
      <w:r>
        <w:rPr>
          <w:rFonts w:ascii="TimesNewRomanPSMT" w:hAnsi="TimesNewRomanPSMT" w:cs="TimesNewRomanPSMT"/>
          <w:szCs w:val="24"/>
          <w:lang w:val="en-US" w:eastAsia="en-US"/>
        </w:rPr>
        <w:t>become very complex and require</w:t>
      </w:r>
      <w:r w:rsidR="003C1C90">
        <w:rPr>
          <w:rFonts w:ascii="TimesNewRomanPSMT" w:hAnsi="TimesNewRomanPSMT" w:cs="TimesNewRomanPSMT"/>
          <w:szCs w:val="24"/>
          <w:lang w:val="en-US" w:eastAsia="en-US"/>
        </w:rPr>
        <w:t xml:space="preserve"> constant attention to the mov</w:t>
      </w:r>
      <w:r w:rsidR="003C1C90">
        <w:rPr>
          <w:rFonts w:ascii="TimesNewRomanPSMT" w:hAnsi="TimesNewRomanPSMT" w:cs="TimesNewRomanPSMT"/>
          <w:szCs w:val="24"/>
          <w:lang w:val="en-US" w:eastAsia="en-US"/>
        </w:rPr>
        <w:t>e</w:t>
      </w:r>
      <w:r w:rsidR="003C1C90">
        <w:rPr>
          <w:rFonts w:ascii="TimesNewRomanPSMT" w:hAnsi="TimesNewRomanPSMT" w:cs="TimesNewRomanPSMT"/>
          <w:szCs w:val="24"/>
          <w:lang w:val="en-US" w:eastAsia="en-US"/>
        </w:rPr>
        <w:t>ment of each vessel subject to these commands</w:t>
      </w:r>
      <w:r w:rsidR="00FD472A">
        <w:rPr>
          <w:rFonts w:ascii="TimesNewRomanPSMT" w:hAnsi="TimesNewRomanPSMT" w:cs="TimesNewRomanPSMT"/>
          <w:szCs w:val="24"/>
          <w:lang w:val="en-US" w:eastAsia="en-US"/>
        </w:rPr>
        <w:t xml:space="preserve"> if permanent VDL loading management is desired</w:t>
      </w:r>
      <w:r w:rsidR="003C1C90">
        <w:rPr>
          <w:rFonts w:ascii="TimesNewRomanPSMT" w:hAnsi="TimesNewRomanPSMT" w:cs="TimesNewRomanPSMT"/>
          <w:szCs w:val="24"/>
          <w:lang w:val="en-US" w:eastAsia="en-US"/>
        </w:rPr>
        <w:t>. Effective management</w:t>
      </w:r>
      <w:r w:rsidR="00C4355E">
        <w:rPr>
          <w:rFonts w:ascii="TimesNewRomanPSMT" w:hAnsi="TimesNewRomanPSMT" w:cs="TimesNewRomanPSMT"/>
          <w:szCs w:val="24"/>
          <w:lang w:val="en-US" w:eastAsia="en-US"/>
        </w:rPr>
        <w:t xml:space="preserve"> </w:t>
      </w:r>
      <w:r w:rsidR="003C1C90">
        <w:rPr>
          <w:rFonts w:ascii="TimesNewRomanPSMT" w:hAnsi="TimesNewRomanPSMT" w:cs="TimesNewRomanPSMT"/>
          <w:szCs w:val="24"/>
          <w:lang w:val="en-US" w:eastAsia="en-US"/>
        </w:rPr>
        <w:t xml:space="preserve">of this capability may require </w:t>
      </w:r>
      <w:r w:rsidR="001210EC">
        <w:rPr>
          <w:rFonts w:ascii="TimesNewRomanPSMT" w:hAnsi="TimesNewRomanPSMT" w:cs="TimesNewRomanPSMT"/>
          <w:szCs w:val="24"/>
          <w:lang w:val="en-US" w:eastAsia="en-US"/>
        </w:rPr>
        <w:t xml:space="preserve">automation and/or </w:t>
      </w:r>
      <w:r w:rsidR="003C1C90">
        <w:rPr>
          <w:rFonts w:ascii="TimesNewRomanPSMT" w:hAnsi="TimesNewRomanPSMT" w:cs="TimesNewRomanPSMT"/>
          <w:szCs w:val="24"/>
          <w:lang w:val="en-US" w:eastAsia="en-US"/>
        </w:rPr>
        <w:t xml:space="preserve">co-operation between adjacent </w:t>
      </w:r>
      <w:r w:rsidR="001210EC">
        <w:rPr>
          <w:rFonts w:ascii="TimesNewRomanPSMT" w:hAnsi="TimesNewRomanPSMT" w:cs="TimesNewRomanPSMT"/>
          <w:szCs w:val="24"/>
          <w:lang w:val="en-US" w:eastAsia="en-US"/>
        </w:rPr>
        <w:t>AIS Services</w:t>
      </w:r>
      <w:r w:rsidR="003C1C90">
        <w:rPr>
          <w:rFonts w:ascii="TimesNewRomanPSMT" w:hAnsi="TimesNewRomanPSMT" w:cs="TimesNewRomanPSMT"/>
          <w:szCs w:val="24"/>
          <w:lang w:val="en-US" w:eastAsia="en-US"/>
        </w:rPr>
        <w:t xml:space="preserve">. Since this control mechanism by itself already results in </w:t>
      </w:r>
      <w:r w:rsidR="001210EC">
        <w:rPr>
          <w:rFonts w:ascii="TimesNewRomanPSMT" w:hAnsi="TimesNewRomanPSMT" w:cs="TimesNewRomanPSMT"/>
          <w:szCs w:val="24"/>
          <w:lang w:val="en-US" w:eastAsia="en-US"/>
        </w:rPr>
        <w:t>an additional VDL</w:t>
      </w:r>
      <w:r w:rsidR="003C1C90">
        <w:rPr>
          <w:rFonts w:ascii="TimesNewRomanPSMT" w:hAnsi="TimesNewRomanPSMT" w:cs="TimesNewRomanPSMT"/>
          <w:szCs w:val="24"/>
          <w:lang w:val="en-US" w:eastAsia="en-US"/>
        </w:rPr>
        <w:t xml:space="preserve"> loading, it </w:t>
      </w:r>
      <w:r w:rsidR="001210EC">
        <w:rPr>
          <w:rFonts w:ascii="TimesNewRomanPSMT" w:hAnsi="TimesNewRomanPSMT" w:cs="TimesNewRomanPSMT"/>
          <w:szCs w:val="24"/>
          <w:lang w:val="en-US" w:eastAsia="en-US"/>
        </w:rPr>
        <w:t xml:space="preserve">should </w:t>
      </w:r>
      <w:r w:rsidR="003C1C90">
        <w:rPr>
          <w:rFonts w:ascii="TimesNewRomanPSMT" w:hAnsi="TimesNewRomanPSMT" w:cs="TimesNewRomanPSMT"/>
          <w:szCs w:val="24"/>
          <w:lang w:val="en-US" w:eastAsia="en-US"/>
        </w:rPr>
        <w:t xml:space="preserve"> be used </w:t>
      </w:r>
      <w:r w:rsidR="001210EC">
        <w:rPr>
          <w:rFonts w:ascii="TimesNewRomanPSMT" w:hAnsi="TimesNewRomanPSMT" w:cs="TimesNewRomanPSMT"/>
          <w:szCs w:val="24"/>
          <w:lang w:val="en-US" w:eastAsia="en-US"/>
        </w:rPr>
        <w:t xml:space="preserve">with </w:t>
      </w:r>
      <w:r w:rsidR="00806115">
        <w:rPr>
          <w:rFonts w:ascii="TimesNewRomanPSMT" w:hAnsi="TimesNewRomanPSMT" w:cs="TimesNewRomanPSMT"/>
          <w:szCs w:val="24"/>
          <w:lang w:val="en-US" w:eastAsia="en-US"/>
        </w:rPr>
        <w:t>appropriate pre</w:t>
      </w:r>
      <w:r w:rsidR="001210EC">
        <w:rPr>
          <w:rFonts w:ascii="TimesNewRomanPSMT" w:hAnsi="TimesNewRomanPSMT" w:cs="TimesNewRomanPSMT"/>
          <w:szCs w:val="24"/>
          <w:lang w:val="en-US" w:eastAsia="en-US"/>
        </w:rPr>
        <w:t>caution.</w:t>
      </w:r>
    </w:p>
    <w:p w:rsidR="002801C9" w:rsidRDefault="002801C9" w:rsidP="00BF3FAF"/>
    <w:p w:rsidR="002801C9" w:rsidRDefault="00E934D9" w:rsidP="00BC00F0">
      <w:pPr>
        <w:pStyle w:val="Heading3"/>
      </w:pPr>
      <w:r>
        <w:t>Persistent VDL L</w:t>
      </w:r>
      <w:r w:rsidR="002801C9">
        <w:t>oad</w:t>
      </w:r>
      <w:r>
        <w:t>ing M</w:t>
      </w:r>
      <w:r w:rsidR="00FD472A">
        <w:t>anagement</w:t>
      </w:r>
    </w:p>
    <w:p w:rsidR="00D35940" w:rsidRDefault="00D35940" w:rsidP="00D35940"/>
    <w:p w:rsidR="00D35940" w:rsidRDefault="00D35940" w:rsidP="00D35940">
      <w:r>
        <w:t xml:space="preserve">The following section present methods to </w:t>
      </w:r>
      <w:r w:rsidR="00FD472A">
        <w:t xml:space="preserve">achieve </w:t>
      </w:r>
      <w:r>
        <w:t>persistent VDL loading</w:t>
      </w:r>
      <w:r w:rsidR="00FD472A">
        <w:t xml:space="preserve"> management within</w:t>
      </w:r>
      <w:r>
        <w:t xml:space="preserve"> </w:t>
      </w:r>
      <w:r w:rsidR="00FD472A">
        <w:t>the coverage area of the AIS Service of the competent authority responsible for VDL ma</w:t>
      </w:r>
      <w:r w:rsidR="00FD472A">
        <w:t>n</w:t>
      </w:r>
      <w:r w:rsidR="00FD472A">
        <w:t>agement.</w:t>
      </w:r>
    </w:p>
    <w:p w:rsidR="007F0C9B" w:rsidRDefault="007F0C9B" w:rsidP="00D35940"/>
    <w:p w:rsidR="007F0C9B" w:rsidRDefault="007F0C9B" w:rsidP="00D35940">
      <w:r>
        <w:t>It is to be noted that these measures should be taken as early as the planning stages of the AIS Service.</w:t>
      </w:r>
    </w:p>
    <w:p w:rsidR="007F0C9B" w:rsidRDefault="007F0C9B" w:rsidP="00D35940"/>
    <w:p w:rsidR="007F0C9B" w:rsidRDefault="007F0C9B" w:rsidP="00D35940">
      <w:r>
        <w:t>It should also be noted that the number of AIS shore stations in a given area is not directly correlated to the VDL loading. To the contrary, a higher number of shore stations may result in a decrease of VDL loading.</w:t>
      </w:r>
    </w:p>
    <w:p w:rsidR="00D14EA5" w:rsidRDefault="00D14EA5" w:rsidP="00BC00F0">
      <w:pPr>
        <w:pStyle w:val="Heading4"/>
        <w:rPr>
          <w:lang w:val="en-US" w:eastAsia="en-US"/>
        </w:rPr>
      </w:pPr>
      <w:r>
        <w:rPr>
          <w:lang w:val="en-US" w:eastAsia="en-US"/>
        </w:rPr>
        <w:t xml:space="preserve">Careful planning of </w:t>
      </w:r>
      <w:r w:rsidR="00D1231A">
        <w:rPr>
          <w:lang w:val="en-US" w:eastAsia="en-US"/>
        </w:rPr>
        <w:t xml:space="preserve">broadcast services and </w:t>
      </w:r>
      <w:r>
        <w:rPr>
          <w:lang w:val="en-US" w:eastAsia="en-US"/>
        </w:rPr>
        <w:t xml:space="preserve">FATDMA reservations for </w:t>
      </w:r>
      <w:r w:rsidR="00200A79">
        <w:rPr>
          <w:lang w:val="en-US" w:eastAsia="en-US"/>
        </w:rPr>
        <w:t>shore</w:t>
      </w:r>
      <w:r>
        <w:rPr>
          <w:lang w:val="en-US" w:eastAsia="en-US"/>
        </w:rPr>
        <w:t xml:space="preserve"> sta</w:t>
      </w:r>
      <w:r w:rsidR="00D1231A">
        <w:rPr>
          <w:lang w:val="en-US" w:eastAsia="en-US"/>
        </w:rPr>
        <w:t>tions</w:t>
      </w:r>
    </w:p>
    <w:p w:rsidR="00D14EA5" w:rsidRDefault="007F0C9B" w:rsidP="00D14EA5">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t>Any</w:t>
      </w:r>
      <w:r w:rsidR="00D1231A">
        <w:rPr>
          <w:rFonts w:ascii="TimesNewRomanPSMT" w:hAnsi="TimesNewRomanPSMT" w:cs="TimesNewRomanPSMT"/>
          <w:szCs w:val="24"/>
          <w:lang w:val="en-US" w:eastAsia="en-US"/>
        </w:rPr>
        <w:t xml:space="preserve"> broadcast service will add to the load of the VDL</w:t>
      </w:r>
      <w:r>
        <w:rPr>
          <w:rFonts w:ascii="TimesNewRomanPSMT" w:hAnsi="TimesNewRomanPSMT" w:cs="TimesNewRomanPSMT"/>
          <w:szCs w:val="24"/>
          <w:lang w:val="en-US" w:eastAsia="en-US"/>
        </w:rPr>
        <w:t>.</w:t>
      </w:r>
      <w:r w:rsidR="003171D2">
        <w:rPr>
          <w:rFonts w:ascii="TimesNewRomanPSMT" w:hAnsi="TimesNewRomanPSMT" w:cs="TimesNewRomanPSMT"/>
          <w:szCs w:val="24"/>
          <w:lang w:val="en-US" w:eastAsia="en-US"/>
        </w:rPr>
        <w:t xml:space="preserve"> </w:t>
      </w:r>
      <w:r>
        <w:rPr>
          <w:rFonts w:ascii="TimesNewRomanPSMT" w:hAnsi="TimesNewRomanPSMT" w:cs="TimesNewRomanPSMT"/>
          <w:szCs w:val="24"/>
          <w:lang w:val="en-US" w:eastAsia="en-US"/>
        </w:rPr>
        <w:t>Therefore</w:t>
      </w:r>
      <w:r w:rsidR="00D1231A">
        <w:rPr>
          <w:rFonts w:ascii="TimesNewRomanPSMT" w:hAnsi="TimesNewRomanPSMT" w:cs="TimesNewRomanPSMT"/>
          <w:szCs w:val="24"/>
          <w:lang w:val="en-US" w:eastAsia="en-US"/>
        </w:rPr>
        <w:t xml:space="preserve"> careful planning of broa</w:t>
      </w:r>
      <w:r w:rsidR="00D1231A">
        <w:rPr>
          <w:rFonts w:ascii="TimesNewRomanPSMT" w:hAnsi="TimesNewRomanPSMT" w:cs="TimesNewRomanPSMT"/>
          <w:szCs w:val="24"/>
          <w:lang w:val="en-US" w:eastAsia="en-US"/>
        </w:rPr>
        <w:t>d</w:t>
      </w:r>
      <w:r w:rsidR="00D1231A">
        <w:rPr>
          <w:rFonts w:ascii="TimesNewRomanPSMT" w:hAnsi="TimesNewRomanPSMT" w:cs="TimesNewRomanPSMT"/>
          <w:szCs w:val="24"/>
          <w:lang w:val="en-US" w:eastAsia="en-US"/>
        </w:rPr>
        <w:t xml:space="preserve">cast services </w:t>
      </w:r>
      <w:r w:rsidR="00DA4570">
        <w:rPr>
          <w:rFonts w:ascii="TimesNewRomanPSMT" w:hAnsi="TimesNewRomanPSMT" w:cs="TimesNewRomanPSMT"/>
          <w:szCs w:val="24"/>
          <w:lang w:val="en-US" w:eastAsia="en-US"/>
        </w:rPr>
        <w:t xml:space="preserve">must be observed </w:t>
      </w:r>
      <w:r w:rsidR="00D1231A">
        <w:rPr>
          <w:rFonts w:ascii="TimesNewRomanPSMT" w:hAnsi="TimesNewRomanPSMT" w:cs="TimesNewRomanPSMT"/>
          <w:szCs w:val="24"/>
          <w:lang w:val="en-US" w:eastAsia="en-US"/>
        </w:rPr>
        <w:t xml:space="preserve">in regions with </w:t>
      </w:r>
      <w:r>
        <w:rPr>
          <w:rFonts w:ascii="TimesNewRomanPSMT" w:hAnsi="TimesNewRomanPSMT" w:cs="TimesNewRomanPSMT"/>
          <w:szCs w:val="24"/>
          <w:lang w:val="en-US" w:eastAsia="en-US"/>
        </w:rPr>
        <w:t>high VDL loading</w:t>
      </w:r>
      <w:r w:rsidR="00D1231A">
        <w:rPr>
          <w:rFonts w:ascii="TimesNewRomanPSMT" w:hAnsi="TimesNewRomanPSMT" w:cs="TimesNewRomanPSMT"/>
          <w:szCs w:val="24"/>
          <w:lang w:val="en-US" w:eastAsia="en-US"/>
        </w:rPr>
        <w:t xml:space="preserve"> or extensive use of broa</w:t>
      </w:r>
      <w:r w:rsidR="00D1231A">
        <w:rPr>
          <w:rFonts w:ascii="TimesNewRomanPSMT" w:hAnsi="TimesNewRomanPSMT" w:cs="TimesNewRomanPSMT"/>
          <w:szCs w:val="24"/>
          <w:lang w:val="en-US" w:eastAsia="en-US"/>
        </w:rPr>
        <w:t>d</w:t>
      </w:r>
      <w:r w:rsidR="00D1231A">
        <w:rPr>
          <w:rFonts w:ascii="TimesNewRomanPSMT" w:hAnsi="TimesNewRomanPSMT" w:cs="TimesNewRomanPSMT"/>
          <w:szCs w:val="24"/>
          <w:lang w:val="en-US" w:eastAsia="en-US"/>
        </w:rPr>
        <w:t xml:space="preserve">cast services. In particular, </w:t>
      </w:r>
      <w:r w:rsidR="00D14EA5">
        <w:rPr>
          <w:rFonts w:ascii="TimesNewRomanPSMT" w:hAnsi="TimesNewRomanPSMT" w:cs="TimesNewRomanPSMT"/>
          <w:szCs w:val="24"/>
          <w:lang w:val="en-US" w:eastAsia="en-US"/>
        </w:rPr>
        <w:t xml:space="preserve">FATDMA reservations may affect the AIS mobile </w:t>
      </w:r>
      <w:r w:rsidR="00B406B8">
        <w:rPr>
          <w:rFonts w:ascii="TimesNewRomanPSMT" w:hAnsi="TimesNewRomanPSMT" w:cs="TimesNewRomanPSMT"/>
          <w:szCs w:val="24"/>
          <w:lang w:val="en-US" w:eastAsia="en-US"/>
        </w:rPr>
        <w:t>stations</w:t>
      </w:r>
      <w:r w:rsidR="00D14EA5">
        <w:rPr>
          <w:rFonts w:ascii="TimesNewRomanPSMT" w:hAnsi="TimesNewRomanPSMT" w:cs="TimesNewRomanPSMT"/>
          <w:szCs w:val="24"/>
          <w:lang w:val="en-US" w:eastAsia="en-US"/>
        </w:rPr>
        <w:t xml:space="preserve"> avail</w:t>
      </w:r>
      <w:r w:rsidR="00D14EA5">
        <w:rPr>
          <w:rFonts w:ascii="TimesNewRomanPSMT" w:hAnsi="TimesNewRomanPSMT" w:cs="TimesNewRomanPSMT"/>
          <w:szCs w:val="24"/>
          <w:lang w:val="en-US" w:eastAsia="en-US"/>
        </w:rPr>
        <w:t>a</w:t>
      </w:r>
      <w:r w:rsidR="00D14EA5">
        <w:rPr>
          <w:rFonts w:ascii="TimesNewRomanPSMT" w:hAnsi="TimesNewRomanPSMT" w:cs="TimesNewRomanPSMT"/>
          <w:szCs w:val="24"/>
          <w:lang w:val="en-US" w:eastAsia="en-US"/>
        </w:rPr>
        <w:t>bility of VDL capacity well beyond normal coverage ranges (up to 120 nautical miles)</w:t>
      </w:r>
      <w:r w:rsidR="00D1231A">
        <w:rPr>
          <w:rFonts w:ascii="TimesNewRomanPSMT" w:hAnsi="TimesNewRomanPSMT" w:cs="TimesNewRomanPSMT"/>
          <w:szCs w:val="24"/>
          <w:lang w:val="en-US" w:eastAsia="en-US"/>
        </w:rPr>
        <w:t>, esp</w:t>
      </w:r>
      <w:r w:rsidR="00D1231A">
        <w:rPr>
          <w:rFonts w:ascii="TimesNewRomanPSMT" w:hAnsi="TimesNewRomanPSMT" w:cs="TimesNewRomanPSMT"/>
          <w:szCs w:val="24"/>
          <w:lang w:val="en-US" w:eastAsia="en-US"/>
        </w:rPr>
        <w:t>e</w:t>
      </w:r>
      <w:r w:rsidR="00D1231A">
        <w:rPr>
          <w:rFonts w:ascii="TimesNewRomanPSMT" w:hAnsi="TimesNewRomanPSMT" w:cs="TimesNewRomanPSMT"/>
          <w:szCs w:val="24"/>
          <w:lang w:val="en-US" w:eastAsia="en-US"/>
        </w:rPr>
        <w:t>cially</w:t>
      </w:r>
      <w:r w:rsidR="00D14EA5">
        <w:rPr>
          <w:rFonts w:ascii="TimesNewRomanPSMT" w:hAnsi="TimesNewRomanPSMT" w:cs="TimesNewRomanPSMT"/>
          <w:szCs w:val="24"/>
          <w:lang w:val="en-US" w:eastAsia="en-US"/>
        </w:rPr>
        <w:t xml:space="preserve"> during periods of abnormal propagation. FATDMA reservations are only recommended to be used by </w:t>
      </w:r>
      <w:r w:rsidR="00B406B8">
        <w:rPr>
          <w:rFonts w:ascii="TimesNewRomanPSMT" w:hAnsi="TimesNewRomanPSMT" w:cs="TimesNewRomanPSMT"/>
          <w:szCs w:val="24"/>
          <w:lang w:val="en-US" w:eastAsia="en-US"/>
        </w:rPr>
        <w:t xml:space="preserve">the </w:t>
      </w:r>
      <w:r w:rsidR="00D14EA5">
        <w:rPr>
          <w:rFonts w:ascii="TimesNewRomanPSMT" w:hAnsi="TimesNewRomanPSMT" w:cs="TimesNewRomanPSMT"/>
          <w:szCs w:val="24"/>
          <w:lang w:val="en-US" w:eastAsia="en-US"/>
        </w:rPr>
        <w:t>competent authorit</w:t>
      </w:r>
      <w:r w:rsidR="00B406B8">
        <w:rPr>
          <w:rFonts w:ascii="TimesNewRomanPSMT" w:hAnsi="TimesNewRomanPSMT" w:cs="TimesNewRomanPSMT"/>
          <w:szCs w:val="24"/>
          <w:lang w:val="en-US" w:eastAsia="en-US"/>
        </w:rPr>
        <w:t>y responsible for VDL management</w:t>
      </w:r>
      <w:r w:rsidR="00D14EA5">
        <w:rPr>
          <w:rFonts w:ascii="TimesNewRomanPSMT" w:hAnsi="TimesNewRomanPSMT" w:cs="TimesNewRomanPSMT"/>
          <w:szCs w:val="24"/>
          <w:lang w:val="en-US" w:eastAsia="en-US"/>
        </w:rPr>
        <w:t xml:space="preserve"> for protecting reg</w:t>
      </w:r>
      <w:r w:rsidR="00D14EA5">
        <w:rPr>
          <w:rFonts w:ascii="TimesNewRomanPSMT" w:hAnsi="TimesNewRomanPSMT" w:cs="TimesNewRomanPSMT"/>
          <w:szCs w:val="24"/>
          <w:lang w:val="en-US" w:eastAsia="en-US"/>
        </w:rPr>
        <w:t>u</w:t>
      </w:r>
      <w:r w:rsidR="00D14EA5">
        <w:rPr>
          <w:rFonts w:ascii="TimesNewRomanPSMT" w:hAnsi="TimesNewRomanPSMT" w:cs="TimesNewRomanPSMT"/>
          <w:szCs w:val="24"/>
          <w:lang w:val="en-US" w:eastAsia="en-US"/>
        </w:rPr>
        <w:t xml:space="preserve">larly </w:t>
      </w:r>
      <w:r w:rsidR="00B406B8">
        <w:rPr>
          <w:rFonts w:ascii="TimesNewRomanPSMT" w:hAnsi="TimesNewRomanPSMT" w:cs="TimesNewRomanPSMT"/>
          <w:szCs w:val="24"/>
          <w:lang w:val="en-US" w:eastAsia="en-US"/>
        </w:rPr>
        <w:t>occurring</w:t>
      </w:r>
      <w:r w:rsidR="00D14EA5">
        <w:rPr>
          <w:rFonts w:ascii="TimesNewRomanPSMT" w:hAnsi="TimesNewRomanPSMT" w:cs="TimesNewRomanPSMT"/>
          <w:szCs w:val="24"/>
          <w:lang w:val="en-US" w:eastAsia="en-US"/>
        </w:rPr>
        <w:t xml:space="preserve"> transmissions. Please refer to Annex 14 on FATDMA planning and operation for further details. </w:t>
      </w:r>
    </w:p>
    <w:p w:rsidR="00D14EA5" w:rsidRDefault="00D14EA5" w:rsidP="00D14EA5">
      <w:pPr>
        <w:autoSpaceDE w:val="0"/>
        <w:autoSpaceDN w:val="0"/>
        <w:adjustRightInd w:val="0"/>
        <w:jc w:val="both"/>
        <w:rPr>
          <w:rFonts w:ascii="TimesNewRomanPSMT" w:hAnsi="TimesNewRomanPSMT" w:cs="TimesNewRomanPSMT"/>
          <w:szCs w:val="24"/>
          <w:lang w:val="en-US" w:eastAsia="en-US"/>
        </w:rPr>
      </w:pPr>
    </w:p>
    <w:p w:rsidR="005700A7" w:rsidRDefault="005700A7" w:rsidP="00BC00F0">
      <w:pPr>
        <w:pStyle w:val="Heading4"/>
      </w:pPr>
      <w:r>
        <w:t>Channel management</w:t>
      </w:r>
    </w:p>
    <w:p w:rsidR="003656D5" w:rsidRDefault="00B406B8" w:rsidP="00C4355E">
      <w:pPr>
        <w:autoSpaceDE w:val="0"/>
        <w:autoSpaceDN w:val="0"/>
        <w:adjustRightInd w:val="0"/>
        <w:rPr>
          <w:rFonts w:ascii="TimesNewRomanPSMT" w:hAnsi="TimesNewRomanPSMT" w:cs="TimesNewRomanPSMT"/>
          <w:szCs w:val="24"/>
          <w:lang w:val="en-US" w:eastAsia="en-US"/>
        </w:rPr>
      </w:pPr>
      <w:r>
        <w:rPr>
          <w:rFonts w:ascii="TimesNewRomanPSMT" w:hAnsi="TimesNewRomanPSMT" w:cs="TimesNewRomanPSMT"/>
          <w:szCs w:val="24"/>
          <w:lang w:val="en-US" w:eastAsia="en-US"/>
        </w:rPr>
        <w:t xml:space="preserve">The Channel Management (AIS message 22) command can command the VHF data link </w:t>
      </w:r>
      <w:r w:rsidR="000B2EE1">
        <w:rPr>
          <w:rFonts w:ascii="TimesNewRomanPSMT" w:hAnsi="TimesNewRomanPSMT" w:cs="TimesNewRomanPSMT"/>
          <w:szCs w:val="24"/>
          <w:lang w:val="en-US" w:eastAsia="en-US"/>
        </w:rPr>
        <w:t>p</w:t>
      </w:r>
      <w:r w:rsidR="000B2EE1">
        <w:rPr>
          <w:rFonts w:ascii="TimesNewRomanPSMT" w:hAnsi="TimesNewRomanPSMT" w:cs="TimesNewRomanPSMT"/>
          <w:szCs w:val="24"/>
          <w:lang w:val="en-US" w:eastAsia="en-US"/>
        </w:rPr>
        <w:t>a</w:t>
      </w:r>
      <w:r w:rsidR="000B2EE1">
        <w:rPr>
          <w:rFonts w:ascii="TimesNewRomanPSMT" w:hAnsi="TimesNewRomanPSMT" w:cs="TimesNewRomanPSMT"/>
          <w:szCs w:val="24"/>
          <w:lang w:val="en-US" w:eastAsia="en-US"/>
        </w:rPr>
        <w:t>rameters</w:t>
      </w:r>
      <w:r>
        <w:rPr>
          <w:rFonts w:ascii="TimesNewRomanPSMT" w:hAnsi="TimesNewRomanPSMT" w:cs="TimesNewRomanPSMT"/>
          <w:szCs w:val="24"/>
          <w:lang w:val="en-US" w:eastAsia="en-US"/>
        </w:rPr>
        <w:t xml:space="preserve"> to instruct all </w:t>
      </w:r>
      <w:r w:rsidR="000B2EE1">
        <w:rPr>
          <w:rFonts w:ascii="TimesNewRomanPSMT" w:hAnsi="TimesNewRomanPSMT" w:cs="TimesNewRomanPSMT"/>
          <w:szCs w:val="24"/>
          <w:lang w:val="en-US" w:eastAsia="en-US"/>
        </w:rPr>
        <w:t xml:space="preserve">AIS mobile stations within a defined coverage area to broadcast on alternative VHF channels. </w:t>
      </w:r>
      <w:r w:rsidR="00200A79">
        <w:rPr>
          <w:rFonts w:ascii="TimesNewRomanPSMT" w:hAnsi="TimesNewRomanPSMT" w:cs="TimesNewRomanPSMT"/>
          <w:szCs w:val="24"/>
          <w:lang w:val="en-US" w:eastAsia="en-US"/>
        </w:rPr>
        <w:t xml:space="preserve">For further details on Channel Management, refer </w:t>
      </w:r>
      <w:r w:rsidR="003656D5">
        <w:rPr>
          <w:rFonts w:ascii="TimesNewRomanPSMT" w:hAnsi="TimesNewRomanPSMT" w:cs="TimesNewRomanPSMT"/>
          <w:szCs w:val="24"/>
          <w:lang w:val="en-US" w:eastAsia="en-US"/>
        </w:rPr>
        <w:t xml:space="preserve">to Annex 17. </w:t>
      </w:r>
    </w:p>
    <w:p w:rsidR="003656D5" w:rsidRDefault="003656D5" w:rsidP="00C4355E">
      <w:pPr>
        <w:autoSpaceDE w:val="0"/>
        <w:autoSpaceDN w:val="0"/>
        <w:adjustRightInd w:val="0"/>
        <w:rPr>
          <w:rFonts w:ascii="TimesNewRomanPSMT" w:hAnsi="TimesNewRomanPSMT" w:cs="TimesNewRomanPSMT"/>
          <w:szCs w:val="24"/>
          <w:lang w:val="en-US" w:eastAsia="en-US"/>
        </w:rPr>
      </w:pPr>
    </w:p>
    <w:p w:rsidR="003C2314" w:rsidRDefault="003656D5" w:rsidP="00C4355E">
      <w:pPr>
        <w:autoSpaceDE w:val="0"/>
        <w:autoSpaceDN w:val="0"/>
        <w:adjustRightInd w:val="0"/>
        <w:rPr>
          <w:rFonts w:ascii="TimesNewRomanPSMT" w:hAnsi="TimesNewRomanPSMT" w:cs="TimesNewRomanPSMT"/>
          <w:szCs w:val="24"/>
          <w:lang w:val="en-US" w:eastAsia="en-US"/>
        </w:rPr>
      </w:pPr>
      <w:r>
        <w:rPr>
          <w:rFonts w:ascii="TimesNewRomanPSMT" w:hAnsi="TimesNewRomanPSMT" w:cs="TimesNewRomanPSMT"/>
          <w:szCs w:val="24"/>
          <w:lang w:val="en-US" w:eastAsia="en-US"/>
        </w:rPr>
        <w:t>With regard to VDL loading, the transition</w:t>
      </w:r>
      <w:r w:rsidR="003C2314">
        <w:rPr>
          <w:rFonts w:ascii="TimesNewRomanPSMT" w:hAnsi="TimesNewRomanPSMT" w:cs="TimesNewRomanPSMT"/>
          <w:szCs w:val="24"/>
          <w:lang w:val="en-US" w:eastAsia="en-US"/>
        </w:rPr>
        <w:t xml:space="preserve"> period and</w:t>
      </w:r>
      <w:r>
        <w:rPr>
          <w:rFonts w:ascii="TimesNewRomanPSMT" w:hAnsi="TimesNewRomanPSMT" w:cs="TimesNewRomanPSMT"/>
          <w:szCs w:val="24"/>
          <w:lang w:val="en-US" w:eastAsia="en-US"/>
        </w:rPr>
        <w:t xml:space="preserve"> </w:t>
      </w:r>
      <w:r w:rsidR="004942A9">
        <w:rPr>
          <w:rFonts w:ascii="TimesNewRomanPSMT" w:hAnsi="TimesNewRomanPSMT" w:cs="TimesNewRomanPSMT"/>
          <w:szCs w:val="24"/>
          <w:lang w:val="en-US" w:eastAsia="en-US"/>
        </w:rPr>
        <w:t>t</w:t>
      </w:r>
      <w:r w:rsidR="003C2314">
        <w:rPr>
          <w:rFonts w:ascii="TimesNewRomanPSMT" w:hAnsi="TimesNewRomanPSMT" w:cs="TimesNewRomanPSMT"/>
          <w:szCs w:val="24"/>
          <w:lang w:val="en-US" w:eastAsia="en-US"/>
        </w:rPr>
        <w:t xml:space="preserve">he transition </w:t>
      </w:r>
      <w:r>
        <w:rPr>
          <w:rFonts w:ascii="TimesNewRomanPSMT" w:hAnsi="TimesNewRomanPSMT" w:cs="TimesNewRomanPSMT"/>
          <w:szCs w:val="24"/>
          <w:lang w:val="en-US" w:eastAsia="en-US"/>
        </w:rPr>
        <w:t xml:space="preserve">region will need to be considered: </w:t>
      </w:r>
    </w:p>
    <w:p w:rsidR="003C2314" w:rsidRDefault="003C2314" w:rsidP="00BC00F0">
      <w:pPr>
        <w:pStyle w:val="ListParagraph"/>
        <w:numPr>
          <w:ilvl w:val="0"/>
          <w:numId w:val="12"/>
        </w:numPr>
        <w:autoSpaceDE w:val="0"/>
        <w:autoSpaceDN w:val="0"/>
        <w:adjustRightInd w:val="0"/>
        <w:rPr>
          <w:rFonts w:ascii="TimesNewRomanPSMT" w:hAnsi="TimesNewRomanPSMT" w:cs="TimesNewRomanPSMT"/>
          <w:szCs w:val="24"/>
          <w:lang w:val="en-US" w:eastAsia="en-US"/>
        </w:rPr>
      </w:pPr>
      <w:r>
        <w:rPr>
          <w:rFonts w:ascii="TimesNewRomanPSMT" w:hAnsi="TimesNewRomanPSMT" w:cs="TimesNewRomanPSMT"/>
          <w:szCs w:val="24"/>
          <w:lang w:val="en-US" w:eastAsia="en-US"/>
        </w:rPr>
        <w:t>When using Channel Management via the AIS VDL (as opposed to DSC Channel Management capability),  it creates persistent additional VDL loading for refreshing these commands</w:t>
      </w:r>
    </w:p>
    <w:p w:rsidR="00B406B8" w:rsidRPr="00BC00F0" w:rsidRDefault="003656D5" w:rsidP="00BC00F0">
      <w:pPr>
        <w:pStyle w:val="ListParagraph"/>
        <w:numPr>
          <w:ilvl w:val="0"/>
          <w:numId w:val="12"/>
        </w:numPr>
        <w:autoSpaceDE w:val="0"/>
        <w:autoSpaceDN w:val="0"/>
        <w:adjustRightInd w:val="0"/>
        <w:rPr>
          <w:rFonts w:ascii="TimesNewRomanPSMT" w:hAnsi="TimesNewRomanPSMT" w:cs="TimesNewRomanPSMT"/>
          <w:szCs w:val="24"/>
          <w:lang w:val="en-US" w:eastAsia="en-US"/>
        </w:rPr>
      </w:pPr>
      <w:r w:rsidRPr="00BC00F0">
        <w:rPr>
          <w:rFonts w:ascii="TimesNewRomanPSMT" w:hAnsi="TimesNewRomanPSMT" w:cs="TimesNewRomanPSMT"/>
          <w:szCs w:val="24"/>
          <w:lang w:val="en-US" w:eastAsia="en-US"/>
        </w:rPr>
        <w:t>In the transition region, VDL load increases as a result of additional transmissions from mobile stations</w:t>
      </w:r>
    </w:p>
    <w:p w:rsidR="00476381" w:rsidRDefault="00476381" w:rsidP="00C4355E">
      <w:pPr>
        <w:autoSpaceDE w:val="0"/>
        <w:autoSpaceDN w:val="0"/>
        <w:adjustRightInd w:val="0"/>
        <w:rPr>
          <w:rFonts w:ascii="TimesNewRomanPSMT" w:hAnsi="TimesNewRomanPSMT" w:cs="TimesNewRomanPSMT"/>
          <w:szCs w:val="24"/>
          <w:lang w:val="en-US" w:eastAsia="en-US"/>
        </w:rPr>
      </w:pPr>
    </w:p>
    <w:p w:rsidR="00476381" w:rsidRDefault="00476381" w:rsidP="00C4355E">
      <w:pPr>
        <w:autoSpaceDE w:val="0"/>
        <w:autoSpaceDN w:val="0"/>
        <w:adjustRightInd w:val="0"/>
        <w:rPr>
          <w:rFonts w:ascii="TimesNewRomanPSMT" w:hAnsi="TimesNewRomanPSMT" w:cs="TimesNewRomanPSMT"/>
          <w:szCs w:val="24"/>
          <w:lang w:val="en-US" w:eastAsia="en-US"/>
        </w:rPr>
      </w:pPr>
      <w:r>
        <w:rPr>
          <w:rFonts w:ascii="TimesNewRomanPSMT" w:hAnsi="TimesNewRomanPSMT" w:cs="TimesNewRomanPSMT"/>
          <w:szCs w:val="24"/>
          <w:lang w:val="en-US" w:eastAsia="en-US"/>
        </w:rPr>
        <w:t xml:space="preserve">Channel Management may have positive effects on VDL loading if it is used to overcome interference from external sources.  </w:t>
      </w:r>
    </w:p>
    <w:p w:rsidR="0076439C" w:rsidRDefault="00E934D9" w:rsidP="00BC00F0">
      <w:pPr>
        <w:pStyle w:val="Heading1"/>
        <w:rPr>
          <w:lang w:val="en-US" w:eastAsia="en-US"/>
        </w:rPr>
      </w:pPr>
      <w:bookmarkStart w:id="26" w:name="_Toc297799275"/>
      <w:r>
        <w:rPr>
          <w:lang w:val="en-US" w:eastAsia="en-US"/>
        </w:rPr>
        <w:t>Additional Design Considerations</w:t>
      </w:r>
      <w:bookmarkEnd w:id="26"/>
    </w:p>
    <w:p w:rsidR="00FC209F" w:rsidRDefault="00FC209F" w:rsidP="00FC209F"/>
    <w:p w:rsidR="00362B76" w:rsidRDefault="00FC209F" w:rsidP="00362B76">
      <w:pPr>
        <w:autoSpaceDE w:val="0"/>
        <w:autoSpaceDN w:val="0"/>
        <w:adjustRightInd w:val="0"/>
        <w:jc w:val="both"/>
        <w:rPr>
          <w:rFonts w:ascii="TimesNewRomanPSMT" w:hAnsi="TimesNewRomanPSMT" w:cs="TimesNewRomanPSMT"/>
          <w:szCs w:val="24"/>
          <w:lang w:val="en-US" w:eastAsia="en-US"/>
        </w:rPr>
      </w:pPr>
      <w:r>
        <w:t xml:space="preserve">Since the </w:t>
      </w:r>
      <w:r w:rsidR="00362B76">
        <w:rPr>
          <w:rFonts w:ascii="TimesNewRomanPSMT" w:hAnsi="TimesNewRomanPSMT" w:cs="TimesNewRomanPSMT"/>
          <w:szCs w:val="24"/>
          <w:lang w:val="en-US" w:eastAsia="en-US"/>
        </w:rPr>
        <w:t xml:space="preserve">receiving AIS shore stations </w:t>
      </w:r>
      <w:r>
        <w:t xml:space="preserve">will typically be affected by VDL loading sooner than the mobile AIS stations, the main issue remains slot garbling for </w:t>
      </w:r>
      <w:r w:rsidR="00362B76">
        <w:rPr>
          <w:rFonts w:ascii="TimesNewRomanPSMT" w:hAnsi="TimesNewRomanPSMT" w:cs="TimesNewRomanPSMT"/>
          <w:szCs w:val="24"/>
          <w:lang w:val="en-US" w:eastAsia="en-US"/>
        </w:rPr>
        <w:t>receiving AIS shore stations</w:t>
      </w:r>
      <w:r>
        <w:t xml:space="preserve">. </w:t>
      </w:r>
      <w:r w:rsidR="00362B76">
        <w:rPr>
          <w:rFonts w:ascii="TimesNewRomanPSMT" w:hAnsi="TimesNewRomanPSMT" w:cs="TimesNewRomanPSMT"/>
          <w:szCs w:val="24"/>
          <w:lang w:val="en-US" w:eastAsia="en-US"/>
        </w:rPr>
        <w:t xml:space="preserve">If the distances between receiving AIS shore stations are chosen such that the operational cells overlap significantly, then AIS messages from vessels within the </w:t>
      </w:r>
      <w:r w:rsidR="008C0E0B">
        <w:rPr>
          <w:rFonts w:ascii="TimesNewRomanPSMT" w:hAnsi="TimesNewRomanPSMT" w:cs="TimesNewRomanPSMT"/>
          <w:szCs w:val="24"/>
          <w:lang w:val="en-US" w:eastAsia="en-US"/>
        </w:rPr>
        <w:t xml:space="preserve">overlapping nominal coverage areas </w:t>
      </w:r>
      <w:r w:rsidR="00362B76">
        <w:rPr>
          <w:rFonts w:ascii="TimesNewRomanPSMT" w:hAnsi="TimesNewRomanPSMT" w:cs="TimesNewRomanPSMT"/>
          <w:szCs w:val="24"/>
          <w:lang w:val="en-US" w:eastAsia="en-US"/>
        </w:rPr>
        <w:t xml:space="preserve">from several receiving AIS shore stations will be received simultaneously. This results in a redundancy of reception routes, namely from two or more receiving AIS shore stations from different directions. Each of the receiving AIS shore station experiences different conditions with respect to the distribution of time slots, such that the probability of garbling for the same time slot in both </w:t>
      </w:r>
      <w:r w:rsidR="008C0E0B">
        <w:rPr>
          <w:rFonts w:ascii="TimesNewRomanPSMT" w:hAnsi="TimesNewRomanPSMT" w:cs="TimesNewRomanPSMT"/>
          <w:szCs w:val="24"/>
          <w:lang w:val="en-US" w:eastAsia="en-US"/>
        </w:rPr>
        <w:t>nominal coverage areas</w:t>
      </w:r>
      <w:r w:rsidR="00362B76">
        <w:rPr>
          <w:rFonts w:ascii="TimesNewRomanPSMT" w:hAnsi="TimesNewRomanPSMT" w:cs="TimesNewRomanPSMT"/>
          <w:szCs w:val="24"/>
          <w:lang w:val="en-US" w:eastAsia="en-US"/>
        </w:rPr>
        <w:t xml:space="preserve"> is reduced. Interference of r</w:t>
      </w:r>
      <w:r w:rsidR="00362B76">
        <w:rPr>
          <w:rFonts w:ascii="TimesNewRomanPSMT" w:hAnsi="TimesNewRomanPSMT" w:cs="TimesNewRomanPSMT"/>
          <w:szCs w:val="24"/>
          <w:lang w:val="en-US" w:eastAsia="en-US"/>
        </w:rPr>
        <w:t>e</w:t>
      </w:r>
      <w:r w:rsidR="00362B76">
        <w:rPr>
          <w:rFonts w:ascii="TimesNewRomanPSMT" w:hAnsi="TimesNewRomanPSMT" w:cs="TimesNewRomanPSMT"/>
          <w:szCs w:val="24"/>
          <w:lang w:val="en-US" w:eastAsia="en-US"/>
        </w:rPr>
        <w:t xml:space="preserve">ception at one receiving AIS shore station could be compensated for by another receiving AIS shore station. The probability of reception in the case of overlapping </w:t>
      </w:r>
      <w:r w:rsidR="008C0E0B">
        <w:rPr>
          <w:rFonts w:ascii="TimesNewRomanPSMT" w:hAnsi="TimesNewRomanPSMT" w:cs="TimesNewRomanPSMT"/>
          <w:szCs w:val="24"/>
          <w:lang w:val="en-US" w:eastAsia="en-US"/>
        </w:rPr>
        <w:t xml:space="preserve">nominal coverage areas </w:t>
      </w:r>
      <w:r w:rsidR="00362B76">
        <w:rPr>
          <w:rFonts w:ascii="TimesNewRomanPSMT" w:hAnsi="TimesNewRomanPSMT" w:cs="TimesNewRomanPSMT"/>
          <w:szCs w:val="24"/>
          <w:lang w:val="en-US" w:eastAsia="en-US"/>
        </w:rPr>
        <w:t xml:space="preserve">is higher. </w:t>
      </w:r>
    </w:p>
    <w:p w:rsidR="00362B76" w:rsidRDefault="00362B76" w:rsidP="00362B76">
      <w:pPr>
        <w:autoSpaceDE w:val="0"/>
        <w:autoSpaceDN w:val="0"/>
        <w:adjustRightInd w:val="0"/>
        <w:jc w:val="both"/>
        <w:rPr>
          <w:rFonts w:ascii="TimesNewRomanPSMT" w:hAnsi="TimesNewRomanPSMT" w:cs="TimesNewRomanPSMT"/>
          <w:szCs w:val="24"/>
          <w:lang w:val="en-US" w:eastAsia="en-US"/>
        </w:rPr>
      </w:pPr>
    </w:p>
    <w:p w:rsidR="00FC209F" w:rsidRDefault="00FC209F" w:rsidP="00FC209F">
      <w:r>
        <w:t xml:space="preserve">Simply increasing the number of shore stations or the addition of receive only stations </w:t>
      </w:r>
      <w:r w:rsidR="001A5960">
        <w:t xml:space="preserve">with smaller reception coverage areas </w:t>
      </w:r>
      <w:r>
        <w:t xml:space="preserve">can reduce the number of garbled slots </w:t>
      </w:r>
      <w:r w:rsidR="001A5960">
        <w:t xml:space="preserve">per individual shore station </w:t>
      </w:r>
      <w:r>
        <w:t>as explained below.</w:t>
      </w:r>
    </w:p>
    <w:p w:rsidR="003C1C90" w:rsidRDefault="003C1C90" w:rsidP="003C1C90">
      <w:pPr>
        <w:rPr>
          <w:rFonts w:ascii="TimesNewRomanPSMT" w:hAnsi="TimesNewRomanPSMT" w:cs="TimesNewRomanPSMT"/>
          <w:szCs w:val="24"/>
          <w:lang w:val="en-US" w:eastAsia="en-US"/>
        </w:rPr>
      </w:pPr>
    </w:p>
    <w:p w:rsidR="002453E5" w:rsidRDefault="002453E5" w:rsidP="003C1C90">
      <w:pPr>
        <w:rPr>
          <w:rFonts w:ascii="TimesNewRomanPSMT" w:hAnsi="TimesNewRomanPSMT" w:cs="TimesNewRomanPSMT"/>
          <w:szCs w:val="24"/>
          <w:lang w:val="en-US" w:eastAsia="en-US"/>
        </w:rPr>
      </w:pPr>
      <w:r>
        <w:rPr>
          <w:rFonts w:ascii="TimesNewRomanPSMT" w:hAnsi="TimesNewRomanPSMT" w:cs="TimesNewRomanPSMT"/>
          <w:szCs w:val="24"/>
          <w:lang w:val="en-US" w:eastAsia="en-US"/>
        </w:rPr>
        <w:t xml:space="preserve">This section considers only the reception portion of the AIS Service and </w:t>
      </w:r>
      <w:r w:rsidR="008E652D">
        <w:rPr>
          <w:rFonts w:ascii="TimesNewRomanPSMT" w:hAnsi="TimesNewRomanPSMT" w:cs="TimesNewRomanPSMT"/>
          <w:szCs w:val="24"/>
          <w:lang w:val="en-US" w:eastAsia="en-US"/>
        </w:rPr>
        <w:t>therefore, it is not required to</w:t>
      </w:r>
      <w:r>
        <w:rPr>
          <w:rFonts w:ascii="TimesNewRomanPSMT" w:hAnsi="TimesNewRomanPSMT" w:cs="TimesNewRomanPSMT"/>
          <w:szCs w:val="24"/>
          <w:lang w:val="en-US" w:eastAsia="en-US"/>
        </w:rPr>
        <w:t xml:space="preserve"> discriminate between transceiver and pure receive only stations.</w:t>
      </w:r>
    </w:p>
    <w:p w:rsidR="008B45ED" w:rsidRDefault="008B45ED" w:rsidP="003C1C90">
      <w:pPr>
        <w:rPr>
          <w:rFonts w:ascii="TimesNewRomanPSMT" w:hAnsi="TimesNewRomanPSMT" w:cs="TimesNewRomanPSMT"/>
          <w:szCs w:val="24"/>
          <w:lang w:val="en-US" w:eastAsia="en-US"/>
        </w:rPr>
      </w:pPr>
    </w:p>
    <w:p w:rsidR="008B45ED" w:rsidRDefault="008B45ED" w:rsidP="003C1C90">
      <w:pPr>
        <w:rPr>
          <w:rFonts w:ascii="TimesNewRomanPSMT" w:hAnsi="TimesNewRomanPSMT" w:cs="TimesNewRomanPSMT"/>
          <w:szCs w:val="24"/>
          <w:lang w:val="en-US" w:eastAsia="en-US"/>
        </w:rPr>
      </w:pPr>
      <w:r>
        <w:rPr>
          <w:rFonts w:ascii="TimesNewRomanPSMT" w:hAnsi="TimesNewRomanPSMT" w:cs="TimesNewRomanPSMT"/>
          <w:szCs w:val="24"/>
          <w:lang w:val="en-US" w:eastAsia="en-US"/>
        </w:rPr>
        <w:t xml:space="preserve">It should be noted that installing more receiving AIS shore stations as a mitigation method for garbling will result in an increased redundancy for un-garbled time slots, however will not increase redundancy for garbled time slots. </w:t>
      </w:r>
    </w:p>
    <w:p w:rsidR="00F77ACD" w:rsidRDefault="00F77ACD" w:rsidP="003C1C90">
      <w:pPr>
        <w:rPr>
          <w:rFonts w:ascii="TimesNewRomanPSMT" w:hAnsi="TimesNewRomanPSMT" w:cs="TimesNewRomanPSMT"/>
          <w:szCs w:val="24"/>
          <w:lang w:val="en-US" w:eastAsia="en-US"/>
        </w:rPr>
      </w:pPr>
    </w:p>
    <w:p w:rsidR="00A05824" w:rsidRDefault="00A05824" w:rsidP="00A05824">
      <w:pPr>
        <w:pStyle w:val="Heading3"/>
        <w:rPr>
          <w:lang w:val="en-US" w:eastAsia="en-US"/>
        </w:rPr>
      </w:pPr>
      <w:r>
        <w:rPr>
          <w:lang w:val="en-US" w:eastAsia="en-US"/>
        </w:rPr>
        <w:t xml:space="preserve">Adjust the reception range of the </w:t>
      </w:r>
      <w:r w:rsidR="001A5960">
        <w:rPr>
          <w:lang w:val="en-US" w:eastAsia="en-US"/>
        </w:rPr>
        <w:t>receiving AIS shore</w:t>
      </w:r>
      <w:r w:rsidR="00AF5CBF">
        <w:rPr>
          <w:lang w:val="en-US" w:eastAsia="en-US"/>
        </w:rPr>
        <w:t xml:space="preserve"> </w:t>
      </w:r>
      <w:r>
        <w:rPr>
          <w:lang w:val="en-US" w:eastAsia="en-US"/>
        </w:rPr>
        <w:t>station</w:t>
      </w:r>
    </w:p>
    <w:p w:rsidR="00A05824" w:rsidRDefault="00606DB0" w:rsidP="00A05824">
      <w:pPr>
        <w:autoSpaceDE w:val="0"/>
        <w:autoSpaceDN w:val="0"/>
        <w:adjustRightInd w:val="0"/>
        <w:jc w:val="both"/>
        <w:rPr>
          <w:rFonts w:ascii="TimesNewRomanPSMT" w:hAnsi="TimesNewRomanPSMT" w:cs="TimesNewRomanPSMT"/>
          <w:szCs w:val="24"/>
          <w:lang w:val="en-US" w:eastAsia="en-US"/>
        </w:rPr>
      </w:pPr>
      <w:r>
        <w:rPr>
          <w:rFonts w:ascii="TimesNewRomanPSMT" w:hAnsi="TimesNewRomanPSMT" w:cs="TimesNewRomanPSMT"/>
          <w:szCs w:val="24"/>
          <w:lang w:val="en-US" w:eastAsia="en-US"/>
        </w:rPr>
        <w:t>One preferred method is by adjusting</w:t>
      </w:r>
      <w:r w:rsidR="00A05824">
        <w:rPr>
          <w:rFonts w:ascii="TimesNewRomanPSMT" w:hAnsi="TimesNewRomanPSMT" w:cs="TimesNewRomanPSMT"/>
          <w:szCs w:val="24"/>
          <w:lang w:val="en-US" w:eastAsia="en-US"/>
        </w:rPr>
        <w:t xml:space="preserve"> the </w:t>
      </w:r>
      <w:r w:rsidR="00AF5CBF">
        <w:rPr>
          <w:rFonts w:ascii="TimesNewRomanPSMT" w:hAnsi="TimesNewRomanPSMT" w:cs="TimesNewRomanPSMT"/>
          <w:szCs w:val="24"/>
          <w:lang w:val="en-US" w:eastAsia="en-US"/>
        </w:rPr>
        <w:t>reception</w:t>
      </w:r>
      <w:r w:rsidR="00A05824">
        <w:rPr>
          <w:rFonts w:ascii="TimesNewRomanPSMT" w:hAnsi="TimesNewRomanPSMT" w:cs="TimesNewRomanPSMT"/>
          <w:szCs w:val="24"/>
          <w:lang w:val="en-US" w:eastAsia="en-US"/>
        </w:rPr>
        <w:t xml:space="preserve"> range of the </w:t>
      </w:r>
      <w:r w:rsidR="001A5960">
        <w:rPr>
          <w:rFonts w:ascii="TimesNewRomanPSMT" w:hAnsi="TimesNewRomanPSMT" w:cs="TimesNewRomanPSMT"/>
          <w:szCs w:val="24"/>
          <w:lang w:val="en-US" w:eastAsia="en-US"/>
        </w:rPr>
        <w:t xml:space="preserve">receiving </w:t>
      </w:r>
      <w:r w:rsidR="00A05824">
        <w:rPr>
          <w:rFonts w:ascii="TimesNewRomanPSMT" w:hAnsi="TimesNewRomanPSMT" w:cs="TimesNewRomanPSMT"/>
          <w:szCs w:val="24"/>
          <w:lang w:val="en-US" w:eastAsia="en-US"/>
        </w:rPr>
        <w:t>AIS shore stations by adju</w:t>
      </w:r>
      <w:r w:rsidR="001A5960">
        <w:rPr>
          <w:rFonts w:ascii="TimesNewRomanPSMT" w:hAnsi="TimesNewRomanPSMT" w:cs="TimesNewRomanPSMT"/>
          <w:szCs w:val="24"/>
          <w:lang w:val="en-US" w:eastAsia="en-US"/>
        </w:rPr>
        <w:t>sting the height of the antenna. Another method to adjust the reception range is by introducing attenuation for</w:t>
      </w:r>
      <w:r w:rsidR="00A05824">
        <w:rPr>
          <w:rFonts w:ascii="TimesNewRomanPSMT" w:hAnsi="TimesNewRomanPSMT" w:cs="TimesNewRomanPSMT"/>
          <w:szCs w:val="24"/>
          <w:lang w:val="en-US" w:eastAsia="en-US"/>
        </w:rPr>
        <w:t xml:space="preserve"> the receivers</w:t>
      </w:r>
      <w:r w:rsidR="001A5960">
        <w:rPr>
          <w:rFonts w:ascii="TimesNewRomanPSMT" w:hAnsi="TimesNewRomanPSMT" w:cs="TimesNewRomanPSMT"/>
          <w:szCs w:val="24"/>
          <w:lang w:val="en-US" w:eastAsia="en-US"/>
        </w:rPr>
        <w:t xml:space="preserve"> </w:t>
      </w:r>
      <w:r w:rsidR="003E72D8">
        <w:rPr>
          <w:rFonts w:ascii="TimesNewRomanPSMT" w:hAnsi="TimesNewRomanPSMT" w:cs="TimesNewRomanPSMT"/>
          <w:szCs w:val="24"/>
          <w:lang w:val="en-US" w:eastAsia="en-US"/>
        </w:rPr>
        <w:t>to remove</w:t>
      </w:r>
      <w:r w:rsidR="001A5960">
        <w:rPr>
          <w:rFonts w:ascii="TimesNewRomanPSMT" w:hAnsi="TimesNewRomanPSMT" w:cs="TimesNewRomanPSMT"/>
          <w:szCs w:val="24"/>
          <w:lang w:val="en-US" w:eastAsia="en-US"/>
        </w:rPr>
        <w:t xml:space="preserve"> the most distant </w:t>
      </w:r>
      <w:r w:rsidR="003E72D8">
        <w:rPr>
          <w:rFonts w:ascii="TimesNewRomanPSMT" w:hAnsi="TimesNewRomanPSMT" w:cs="TimesNewRomanPSMT"/>
          <w:szCs w:val="24"/>
          <w:lang w:val="en-US" w:eastAsia="en-US"/>
        </w:rPr>
        <w:t xml:space="preserve">received </w:t>
      </w:r>
      <w:r w:rsidR="001A5960">
        <w:rPr>
          <w:rFonts w:ascii="TimesNewRomanPSMT" w:hAnsi="TimesNewRomanPSMT" w:cs="TimesNewRomanPSMT"/>
          <w:szCs w:val="24"/>
          <w:lang w:val="en-US" w:eastAsia="en-US"/>
        </w:rPr>
        <w:t>AIS transmi</w:t>
      </w:r>
      <w:r w:rsidR="001A5960">
        <w:rPr>
          <w:rFonts w:ascii="TimesNewRomanPSMT" w:hAnsi="TimesNewRomanPSMT" w:cs="TimesNewRomanPSMT"/>
          <w:szCs w:val="24"/>
          <w:lang w:val="en-US" w:eastAsia="en-US"/>
        </w:rPr>
        <w:t>s</w:t>
      </w:r>
      <w:r w:rsidR="001A5960">
        <w:rPr>
          <w:rFonts w:ascii="TimesNewRomanPSMT" w:hAnsi="TimesNewRomanPSMT" w:cs="TimesNewRomanPSMT"/>
          <w:szCs w:val="24"/>
          <w:lang w:val="en-US" w:eastAsia="en-US"/>
        </w:rPr>
        <w:t>sions only</w:t>
      </w:r>
      <w:r w:rsidR="00A05824">
        <w:rPr>
          <w:rFonts w:ascii="TimesNewRomanPSMT" w:hAnsi="TimesNewRomanPSMT" w:cs="TimesNewRomanPSMT"/>
          <w:szCs w:val="24"/>
          <w:lang w:val="en-US" w:eastAsia="en-US"/>
        </w:rPr>
        <w:t xml:space="preserve">. Locate </w:t>
      </w:r>
      <w:r w:rsidR="00AF5CBF">
        <w:rPr>
          <w:rFonts w:ascii="TimesNewRomanPSMT" w:hAnsi="TimesNewRomanPSMT" w:cs="TimesNewRomanPSMT"/>
          <w:szCs w:val="24"/>
          <w:lang w:val="en-US" w:eastAsia="en-US"/>
        </w:rPr>
        <w:t xml:space="preserve">the adjacent </w:t>
      </w:r>
      <w:r>
        <w:rPr>
          <w:rFonts w:ascii="TimesNewRomanPSMT" w:hAnsi="TimesNewRomanPSMT" w:cs="TimesNewRomanPSMT"/>
          <w:szCs w:val="24"/>
          <w:lang w:val="en-US" w:eastAsia="en-US"/>
        </w:rPr>
        <w:t xml:space="preserve">receiving </w:t>
      </w:r>
      <w:r w:rsidR="00AF5CBF">
        <w:rPr>
          <w:rFonts w:ascii="TimesNewRomanPSMT" w:hAnsi="TimesNewRomanPSMT" w:cs="TimesNewRomanPSMT"/>
          <w:szCs w:val="24"/>
          <w:lang w:val="en-US" w:eastAsia="en-US"/>
        </w:rPr>
        <w:t>AIS shore stations</w:t>
      </w:r>
      <w:r w:rsidR="00A05824">
        <w:rPr>
          <w:rFonts w:ascii="TimesNewRomanPSMT" w:hAnsi="TimesNewRomanPSMT" w:cs="TimesNewRomanPSMT"/>
          <w:szCs w:val="24"/>
          <w:lang w:val="en-US" w:eastAsia="en-US"/>
        </w:rPr>
        <w:t xml:space="preserve"> for the desired reception ranges. Reducing the range will require a larger number of </w:t>
      </w:r>
      <w:r>
        <w:rPr>
          <w:rFonts w:ascii="TimesNewRomanPSMT" w:hAnsi="TimesNewRomanPSMT" w:cs="TimesNewRomanPSMT"/>
          <w:szCs w:val="24"/>
          <w:lang w:val="en-US" w:eastAsia="en-US"/>
        </w:rPr>
        <w:t>receiving AIS shore stat</w:t>
      </w:r>
      <w:r w:rsidR="00AF5CBF">
        <w:rPr>
          <w:rFonts w:ascii="TimesNewRomanPSMT" w:hAnsi="TimesNewRomanPSMT" w:cs="TimesNewRomanPSMT"/>
          <w:szCs w:val="24"/>
          <w:lang w:val="en-US" w:eastAsia="en-US"/>
        </w:rPr>
        <w:t xml:space="preserve">ions to achieve the </w:t>
      </w:r>
      <w:r w:rsidR="00A05824">
        <w:rPr>
          <w:rFonts w:ascii="TimesNewRomanPSMT" w:hAnsi="TimesNewRomanPSMT" w:cs="TimesNewRomanPSMT"/>
          <w:szCs w:val="24"/>
          <w:lang w:val="en-US" w:eastAsia="en-US"/>
        </w:rPr>
        <w:t xml:space="preserve">desired coverage area. </w:t>
      </w:r>
    </w:p>
    <w:p w:rsidR="00FD1FFE" w:rsidRDefault="00FD1FFE" w:rsidP="00FD1FFE">
      <w:pPr>
        <w:pStyle w:val="Heading3"/>
        <w:rPr>
          <w:lang w:val="en-US" w:eastAsia="en-US"/>
        </w:rPr>
      </w:pPr>
      <w:r>
        <w:rPr>
          <w:lang w:val="en-US" w:eastAsia="en-US"/>
        </w:rPr>
        <w:t xml:space="preserve">Creation of </w:t>
      </w:r>
      <w:proofErr w:type="spellStart"/>
      <w:r>
        <w:rPr>
          <w:lang w:val="en-US" w:eastAsia="en-US"/>
        </w:rPr>
        <w:t>sectorized</w:t>
      </w:r>
      <w:proofErr w:type="spellEnd"/>
      <w:r>
        <w:rPr>
          <w:lang w:val="en-US" w:eastAsia="en-US"/>
        </w:rPr>
        <w:t xml:space="preserve"> coverage areas</w:t>
      </w:r>
    </w:p>
    <w:p w:rsidR="00FD1FFE" w:rsidRPr="004942A9" w:rsidRDefault="00FD1FFE" w:rsidP="004942A9">
      <w:pPr>
        <w:autoSpaceDE w:val="0"/>
        <w:autoSpaceDN w:val="0"/>
        <w:adjustRightInd w:val="0"/>
        <w:jc w:val="both"/>
        <w:rPr>
          <w:rFonts w:ascii="TimesNewRomanPSMT" w:hAnsi="TimesNewRomanPSMT" w:cs="TimesNewRomanPSMT"/>
          <w:szCs w:val="24"/>
          <w:lang w:val="en-US" w:eastAsia="en-US"/>
        </w:rPr>
      </w:pPr>
      <w:proofErr w:type="spellStart"/>
      <w:r>
        <w:rPr>
          <w:rFonts w:ascii="TimesNewRomanPSMT" w:hAnsi="TimesNewRomanPSMT" w:cs="TimesNewRomanPSMT"/>
          <w:szCs w:val="24"/>
          <w:lang w:val="en-US" w:eastAsia="en-US"/>
        </w:rPr>
        <w:t>Sectorization</w:t>
      </w:r>
      <w:proofErr w:type="spellEnd"/>
      <w:r>
        <w:rPr>
          <w:rFonts w:ascii="TimesNewRomanPSMT" w:hAnsi="TimesNewRomanPSMT" w:cs="TimesNewRomanPSMT"/>
          <w:szCs w:val="24"/>
          <w:lang w:val="en-US" w:eastAsia="en-US"/>
        </w:rPr>
        <w:t xml:space="preserve"> establishes, at a single sit</w:t>
      </w:r>
      <w:r w:rsidR="001215EE">
        <w:rPr>
          <w:rFonts w:ascii="TimesNewRomanPSMT" w:hAnsi="TimesNewRomanPSMT" w:cs="TimesNewRomanPSMT"/>
          <w:szCs w:val="24"/>
          <w:lang w:val="en-US" w:eastAsia="en-US"/>
        </w:rPr>
        <w:t xml:space="preserve">e, several coverage areas for a </w:t>
      </w:r>
      <w:r w:rsidR="002453E5">
        <w:rPr>
          <w:rFonts w:ascii="TimesNewRomanPSMT" w:hAnsi="TimesNewRomanPSMT" w:cs="TimesNewRomanPSMT"/>
          <w:szCs w:val="24"/>
          <w:lang w:val="en-US" w:eastAsia="en-US"/>
        </w:rPr>
        <w:t xml:space="preserve">receiving </w:t>
      </w:r>
      <w:r>
        <w:rPr>
          <w:rFonts w:ascii="TimesNewRomanPSMT" w:hAnsi="TimesNewRomanPSMT" w:cs="TimesNewRomanPSMT"/>
          <w:szCs w:val="24"/>
          <w:lang w:val="en-US" w:eastAsia="en-US"/>
        </w:rPr>
        <w:t>AIS shore station. This approach requires the installation of additional AIS equipment. Antenna systems with directional properties and a variety of heights can be used to create these sectors.</w:t>
      </w:r>
    </w:p>
    <w:sectPr w:rsidR="00FD1FFE" w:rsidRPr="004942A9" w:rsidSect="00BF3FAF">
      <w:headerReference w:type="default" r:id="rId13"/>
      <w:footerReference w:type="even" r:id="rId14"/>
      <w:footerReference w:type="default" r:id="rId15"/>
      <w:footnotePr>
        <w:numRestart w:val="eachPage"/>
      </w:footnotePr>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David Martin" w:date="2011-07-05T08:43:00Z" w:initials="DM">
    <w:p w:rsidR="00736F19" w:rsidRDefault="00736F19">
      <w:pPr>
        <w:pStyle w:val="CommentText"/>
      </w:pPr>
      <w:r>
        <w:rPr>
          <w:rStyle w:val="CommentReference"/>
        </w:rPr>
        <w:annotationRef/>
      </w:r>
      <w:r>
        <w:t>When reviewing or revising Annex 13, the focus should be on managment of the AIS service itself as suggested by the appendix section heading, with references to to other annexes in the following appendix section for specifec elements of the VDL</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B3C" w:rsidRDefault="000C4B3C">
      <w:r>
        <w:separator/>
      </w:r>
    </w:p>
  </w:endnote>
  <w:endnote w:type="continuationSeparator" w:id="0">
    <w:p w:rsidR="000C4B3C" w:rsidRDefault="000C4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F19" w:rsidRDefault="00736F19" w:rsidP="00C67A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36F19" w:rsidRDefault="00736F19" w:rsidP="0050026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F19" w:rsidRDefault="00736F19" w:rsidP="00C67A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E628C">
      <w:rPr>
        <w:rStyle w:val="PageNumber"/>
        <w:noProof/>
      </w:rPr>
      <w:t>1</w:t>
    </w:r>
    <w:r>
      <w:rPr>
        <w:rStyle w:val="PageNumber"/>
      </w:rPr>
      <w:fldChar w:fldCharType="end"/>
    </w:r>
  </w:p>
  <w:p w:rsidR="00736F19" w:rsidRPr="00B75446" w:rsidRDefault="000C4B3C" w:rsidP="00500261">
    <w:pPr>
      <w:pStyle w:val="Footer"/>
      <w:ind w:right="360"/>
      <w:rPr>
        <w:rFonts w:ascii="Arial" w:hAnsi="Arial" w:cs="Arial"/>
        <w:sz w:val="16"/>
        <w:szCs w:val="16"/>
      </w:rPr>
    </w:pPr>
    <w:r>
      <w:fldChar w:fldCharType="begin"/>
    </w:r>
    <w:r>
      <w:instrText xml:space="preserve"> FILENAME   \* MERGEFORMAT </w:instrText>
    </w:r>
    <w:r>
      <w:fldChar w:fldCharType="separate"/>
    </w:r>
    <w:r w:rsidR="00736F19" w:rsidRPr="00BC00F0">
      <w:rPr>
        <w:rFonts w:ascii="Arial" w:hAnsi="Arial" w:cs="Arial"/>
        <w:noProof/>
        <w:sz w:val="16"/>
        <w:szCs w:val="16"/>
      </w:rPr>
      <w:t>Koblenz Input 12 WD A124-A18 (ANNEX 18 VDL</w:t>
    </w:r>
    <w:r w:rsidR="00736F19">
      <w:rPr>
        <w:noProof/>
      </w:rPr>
      <w:t xml:space="preserve"> </w:t>
    </w:r>
    <w:r w:rsidR="00736F19" w:rsidRPr="00BC00F0">
      <w:rPr>
        <w:rFonts w:ascii="Arial" w:hAnsi="Arial" w:cs="Arial"/>
        <w:noProof/>
        <w:sz w:val="16"/>
        <w:szCs w:val="16"/>
      </w:rPr>
      <w:t>Management</w:t>
    </w:r>
    <w:r w:rsidR="00736F19">
      <w:rPr>
        <w:noProof/>
      </w:rPr>
      <w:t>)</w:t>
    </w:r>
    <w:r w:rsidR="00736F19" w:rsidRPr="00BC00F0">
      <w:rPr>
        <w:rFonts w:ascii="Arial" w:hAnsi="Arial" w:cs="Arial"/>
        <w:noProof/>
        <w:sz w:val="16"/>
        <w:szCs w:val="16"/>
      </w:rPr>
      <w:t xml:space="preserve"> IALA TWG Session comments 20110704.docx</w:t>
    </w:r>
    <w:r>
      <w:rPr>
        <w:rFonts w:ascii="Arial" w:hAnsi="Arial" w:cs="Arial"/>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B3C" w:rsidRDefault="000C4B3C">
      <w:r>
        <w:separator/>
      </w:r>
    </w:p>
  </w:footnote>
  <w:footnote w:type="continuationSeparator" w:id="0">
    <w:p w:rsidR="000C4B3C" w:rsidRDefault="000C4B3C">
      <w:r>
        <w:continuationSeparator/>
      </w:r>
    </w:p>
  </w:footnote>
  <w:footnote w:id="1">
    <w:p w:rsidR="00736F19" w:rsidRPr="000C19C8" w:rsidRDefault="00736F19">
      <w:pPr>
        <w:pStyle w:val="FootnoteText"/>
        <w:rPr>
          <w:lang w:val="en-CA"/>
        </w:rPr>
      </w:pPr>
      <w:r>
        <w:rPr>
          <w:rStyle w:val="FootnoteReference"/>
        </w:rPr>
        <w:footnoteRef/>
      </w:r>
      <w:r>
        <w:t xml:space="preserve"> </w:t>
      </w:r>
      <w:r w:rsidRPr="000C19C8">
        <w:rPr>
          <w:lang w:val="en-CA"/>
        </w:rPr>
        <w:t>F</w:t>
      </w:r>
      <w:r>
        <w:rPr>
          <w:lang w:val="en-CA"/>
        </w:rPr>
        <w:t>or addition</w:t>
      </w:r>
      <w:r w:rsidRPr="000C19C8">
        <w:rPr>
          <w:lang w:val="en-CA"/>
        </w:rPr>
        <w:t>al information on free slots and the process of choosing an available slot</w:t>
      </w:r>
      <w:r>
        <w:rPr>
          <w:lang w:val="en-CA"/>
        </w:rPr>
        <w:t xml:space="preserve"> in Mobile AIS</w:t>
      </w:r>
      <w:r w:rsidRPr="000C19C8">
        <w:rPr>
          <w:lang w:val="en-CA"/>
        </w:rPr>
        <w:t>, please refer to ITU</w:t>
      </w:r>
      <w:r>
        <w:rPr>
          <w:lang w:val="en-CA"/>
        </w:rPr>
        <w:t>-R M.1371 §3.1.6</w:t>
      </w:r>
      <w:r w:rsidRPr="000C19C8">
        <w:rPr>
          <w:lang w:val="en-CA"/>
        </w:rPr>
        <w:t xml:space="preserve"> </w:t>
      </w:r>
    </w:p>
  </w:footnote>
  <w:footnote w:id="2">
    <w:p w:rsidR="00736F19" w:rsidRPr="00915AA7" w:rsidRDefault="00736F19">
      <w:pPr>
        <w:pStyle w:val="FootnoteText"/>
      </w:pPr>
      <w:r>
        <w:rPr>
          <w:rStyle w:val="FootnoteReference"/>
        </w:rPr>
        <w:footnoteRef/>
      </w:r>
      <w:r>
        <w:t xml:space="preserve"> </w:t>
      </w:r>
      <w:r w:rsidRPr="00915AA7">
        <w:t>50% load of 2250 slots available is 1125 slots divided by 3 transmissions per ship per minute on each channel is 375 targets.</w:t>
      </w:r>
    </w:p>
  </w:footnote>
  <w:footnote w:id="3">
    <w:p w:rsidR="00736F19" w:rsidRPr="00210270" w:rsidRDefault="00736F19">
      <w:pPr>
        <w:pStyle w:val="FootnoteText"/>
        <w:rPr>
          <w:lang w:val="fr-C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F19" w:rsidRPr="00E8617B" w:rsidRDefault="00736F19" w:rsidP="00794BF9">
    <w:pPr>
      <w:pStyle w:val="Header"/>
      <w:jc w:val="center"/>
      <w:rPr>
        <w:rFonts w:ascii="Arial" w:hAnsi="Arial"/>
        <w:b/>
        <w:sz w:val="16"/>
      </w:rPr>
    </w:pPr>
    <w:r w:rsidRPr="00E8617B">
      <w:rPr>
        <w:rFonts w:ascii="Arial" w:hAnsi="Arial"/>
        <w:b/>
        <w:sz w:val="16"/>
      </w:rPr>
      <w:t>IALA Recommendation A-124 on the AIS Service</w:t>
    </w:r>
    <w:r>
      <w:rPr>
        <w:rFonts w:ascii="Arial" w:hAnsi="Arial"/>
        <w:b/>
        <w:sz w:val="16"/>
      </w:rPr>
      <w:t xml:space="preserve"> </w:t>
    </w:r>
  </w:p>
  <w:p w:rsidR="00736F19" w:rsidRPr="00E8617B" w:rsidRDefault="00736F19" w:rsidP="00794BF9">
    <w:pPr>
      <w:pStyle w:val="Header"/>
      <w:jc w:val="center"/>
      <w:rPr>
        <w:rFonts w:ascii="Arial" w:hAnsi="Arial"/>
        <w:b/>
        <w:sz w:val="16"/>
      </w:rPr>
    </w:pPr>
    <w:r w:rsidRPr="00E8617B">
      <w:rPr>
        <w:rFonts w:ascii="Arial" w:hAnsi="Arial"/>
        <w:b/>
        <w:sz w:val="16"/>
      </w:rPr>
      <w:t xml:space="preserve">Annex </w:t>
    </w:r>
    <w:r>
      <w:rPr>
        <w:rFonts w:ascii="Arial" w:hAnsi="Arial"/>
        <w:b/>
        <w:sz w:val="16"/>
      </w:rPr>
      <w:t>18</w:t>
    </w:r>
    <w:r w:rsidRPr="00E8617B">
      <w:rPr>
        <w:rFonts w:ascii="Arial" w:hAnsi="Arial"/>
        <w:b/>
        <w:sz w:val="16"/>
      </w:rPr>
      <w:t xml:space="preserve"> </w:t>
    </w:r>
    <w:r>
      <w:rPr>
        <w:rFonts w:ascii="Arial" w:hAnsi="Arial"/>
        <w:b/>
        <w:sz w:val="16"/>
      </w:rPr>
      <w:t>VDL Loading Management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78C4"/>
    <w:multiLevelType w:val="hybridMultilevel"/>
    <w:tmpl w:val="82C43D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404D1C"/>
    <w:multiLevelType w:val="hybridMultilevel"/>
    <w:tmpl w:val="C9461018"/>
    <w:lvl w:ilvl="0" w:tplc="0C0C0001">
      <w:start w:val="1"/>
      <w:numFmt w:val="bullet"/>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
    <w:nsid w:val="0A7D0C5D"/>
    <w:multiLevelType w:val="hybridMultilevel"/>
    <w:tmpl w:val="F362B832"/>
    <w:lvl w:ilvl="0" w:tplc="0C0C000F">
      <w:start w:val="1"/>
      <w:numFmt w:val="decimal"/>
      <w:lvlText w:val="%1."/>
      <w:lvlJc w:val="left"/>
      <w:pPr>
        <w:tabs>
          <w:tab w:val="num" w:pos="720"/>
        </w:tabs>
        <w:ind w:left="720" w:hanging="360"/>
      </w:p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3">
    <w:nsid w:val="0E45226E"/>
    <w:multiLevelType w:val="hybridMultilevel"/>
    <w:tmpl w:val="191A66A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527A90"/>
    <w:multiLevelType w:val="hybridMultilevel"/>
    <w:tmpl w:val="53344B1E"/>
    <w:lvl w:ilvl="0" w:tplc="0409000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194475CA"/>
    <w:multiLevelType w:val="hybridMultilevel"/>
    <w:tmpl w:val="2AE0592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203B4089"/>
    <w:multiLevelType w:val="hybridMultilevel"/>
    <w:tmpl w:val="5B7E53BC"/>
    <w:lvl w:ilvl="0" w:tplc="0409000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21114A00"/>
    <w:multiLevelType w:val="hybridMultilevel"/>
    <w:tmpl w:val="615C792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nsid w:val="3039283B"/>
    <w:multiLevelType w:val="hybridMultilevel"/>
    <w:tmpl w:val="8998307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nsid w:val="3F8E58C8"/>
    <w:multiLevelType w:val="hybridMultilevel"/>
    <w:tmpl w:val="8AEE6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B71AE1"/>
    <w:multiLevelType w:val="multilevel"/>
    <w:tmpl w:val="04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2540D28"/>
    <w:multiLevelType w:val="hybridMultilevel"/>
    <w:tmpl w:val="292CCC34"/>
    <w:lvl w:ilvl="0" w:tplc="0C0C0001">
      <w:start w:val="1"/>
      <w:numFmt w:val="bullet"/>
      <w:lvlText w:val=""/>
      <w:lvlJc w:val="left"/>
      <w:pPr>
        <w:tabs>
          <w:tab w:val="num" w:pos="720"/>
        </w:tabs>
        <w:ind w:left="720" w:hanging="360"/>
      </w:pPr>
      <w:rPr>
        <w:rFonts w:ascii="Symbol" w:hAnsi="Symbol" w:hint="default"/>
      </w:rPr>
    </w:lvl>
    <w:lvl w:ilvl="1" w:tplc="8E2243CA">
      <w:start w:val="2250"/>
      <w:numFmt w:val="bullet"/>
      <w:lvlText w:val="-"/>
      <w:lvlJc w:val="left"/>
      <w:pPr>
        <w:tabs>
          <w:tab w:val="num" w:pos="1440"/>
        </w:tabs>
        <w:ind w:left="1440" w:hanging="360"/>
      </w:pPr>
      <w:rPr>
        <w:rFonts w:ascii="Times New Roman" w:eastAsia="Times New Roman" w:hAnsi="Times New Roman" w:cs="Times New Roman"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2">
    <w:nsid w:val="690B21F7"/>
    <w:multiLevelType w:val="hybridMultilevel"/>
    <w:tmpl w:val="69E84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5E0D0E"/>
    <w:multiLevelType w:val="hybridMultilevel"/>
    <w:tmpl w:val="28582D1C"/>
    <w:lvl w:ilvl="0" w:tplc="0409000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0"/>
  </w:num>
  <w:num w:numId="3">
    <w:abstractNumId w:val="5"/>
  </w:num>
  <w:num w:numId="4">
    <w:abstractNumId w:val="6"/>
  </w:num>
  <w:num w:numId="5">
    <w:abstractNumId w:val="13"/>
  </w:num>
  <w:num w:numId="6">
    <w:abstractNumId w:val="4"/>
  </w:num>
  <w:num w:numId="7">
    <w:abstractNumId w:val="2"/>
  </w:num>
  <w:num w:numId="8">
    <w:abstractNumId w:val="1"/>
  </w:num>
  <w:num w:numId="9">
    <w:abstractNumId w:val="11"/>
  </w:num>
  <w:num w:numId="10">
    <w:abstractNumId w:val="0"/>
  </w:num>
  <w:num w:numId="11">
    <w:abstractNumId w:val="12"/>
  </w:num>
  <w:num w:numId="12">
    <w:abstractNumId w:val="9"/>
  </w:num>
  <w:num w:numId="13">
    <w:abstractNumId w:val="7"/>
  </w:num>
  <w:num w:numId="14">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49F"/>
    <w:rsid w:val="00011665"/>
    <w:rsid w:val="00014D14"/>
    <w:rsid w:val="0002557F"/>
    <w:rsid w:val="00026530"/>
    <w:rsid w:val="00036184"/>
    <w:rsid w:val="0004731E"/>
    <w:rsid w:val="00047F7F"/>
    <w:rsid w:val="00052939"/>
    <w:rsid w:val="00064E47"/>
    <w:rsid w:val="00072145"/>
    <w:rsid w:val="00083269"/>
    <w:rsid w:val="00086710"/>
    <w:rsid w:val="000955F7"/>
    <w:rsid w:val="000B2EE1"/>
    <w:rsid w:val="000C19C8"/>
    <w:rsid w:val="000C2CF8"/>
    <w:rsid w:val="000C3D41"/>
    <w:rsid w:val="000C4B3C"/>
    <w:rsid w:val="000C7191"/>
    <w:rsid w:val="000D2CE5"/>
    <w:rsid w:val="000D62DC"/>
    <w:rsid w:val="000E6D41"/>
    <w:rsid w:val="000F0AC8"/>
    <w:rsid w:val="000F7C74"/>
    <w:rsid w:val="00103EFE"/>
    <w:rsid w:val="001210EC"/>
    <w:rsid w:val="001215EE"/>
    <w:rsid w:val="00124F65"/>
    <w:rsid w:val="0013102F"/>
    <w:rsid w:val="001328FE"/>
    <w:rsid w:val="001330F6"/>
    <w:rsid w:val="00141E04"/>
    <w:rsid w:val="00143867"/>
    <w:rsid w:val="00152CDE"/>
    <w:rsid w:val="00162BA0"/>
    <w:rsid w:val="001635B0"/>
    <w:rsid w:val="0016577D"/>
    <w:rsid w:val="001757F9"/>
    <w:rsid w:val="0018585F"/>
    <w:rsid w:val="001942E3"/>
    <w:rsid w:val="00196606"/>
    <w:rsid w:val="001A27EF"/>
    <w:rsid w:val="001A2B3C"/>
    <w:rsid w:val="001A5960"/>
    <w:rsid w:val="001A7321"/>
    <w:rsid w:val="001B12AE"/>
    <w:rsid w:val="001B5C64"/>
    <w:rsid w:val="001C0899"/>
    <w:rsid w:val="001C2CC9"/>
    <w:rsid w:val="001D03F0"/>
    <w:rsid w:val="001D31F4"/>
    <w:rsid w:val="001E0E30"/>
    <w:rsid w:val="001E5C64"/>
    <w:rsid w:val="001E628C"/>
    <w:rsid w:val="001E6B7F"/>
    <w:rsid w:val="001F34FF"/>
    <w:rsid w:val="00200A79"/>
    <w:rsid w:val="00210270"/>
    <w:rsid w:val="00214DB5"/>
    <w:rsid w:val="00220DE8"/>
    <w:rsid w:val="002256B9"/>
    <w:rsid w:val="00235AE3"/>
    <w:rsid w:val="00236C5E"/>
    <w:rsid w:val="002453E5"/>
    <w:rsid w:val="002464D2"/>
    <w:rsid w:val="00253F82"/>
    <w:rsid w:val="00254D3C"/>
    <w:rsid w:val="002550E4"/>
    <w:rsid w:val="0025545C"/>
    <w:rsid w:val="002758C3"/>
    <w:rsid w:val="002801C9"/>
    <w:rsid w:val="00283901"/>
    <w:rsid w:val="00287AAA"/>
    <w:rsid w:val="002A3638"/>
    <w:rsid w:val="002B046E"/>
    <w:rsid w:val="002B1E46"/>
    <w:rsid w:val="002E213C"/>
    <w:rsid w:val="002E6C4B"/>
    <w:rsid w:val="002F1A5A"/>
    <w:rsid w:val="002F24B6"/>
    <w:rsid w:val="002F70FD"/>
    <w:rsid w:val="00302EF9"/>
    <w:rsid w:val="003043A3"/>
    <w:rsid w:val="003171D2"/>
    <w:rsid w:val="0032205B"/>
    <w:rsid w:val="003266EA"/>
    <w:rsid w:val="00326F73"/>
    <w:rsid w:val="00333A8A"/>
    <w:rsid w:val="003363D7"/>
    <w:rsid w:val="00336E88"/>
    <w:rsid w:val="003470A9"/>
    <w:rsid w:val="00360359"/>
    <w:rsid w:val="00362B76"/>
    <w:rsid w:val="003644A5"/>
    <w:rsid w:val="003656D5"/>
    <w:rsid w:val="00373D45"/>
    <w:rsid w:val="00377517"/>
    <w:rsid w:val="003833FC"/>
    <w:rsid w:val="00385A06"/>
    <w:rsid w:val="003950AA"/>
    <w:rsid w:val="003A006F"/>
    <w:rsid w:val="003A4728"/>
    <w:rsid w:val="003A731B"/>
    <w:rsid w:val="003B1A37"/>
    <w:rsid w:val="003B2F5E"/>
    <w:rsid w:val="003B7AF6"/>
    <w:rsid w:val="003C1C90"/>
    <w:rsid w:val="003C2314"/>
    <w:rsid w:val="003D12A5"/>
    <w:rsid w:val="003D7F2A"/>
    <w:rsid w:val="003E233E"/>
    <w:rsid w:val="003E607E"/>
    <w:rsid w:val="003E725B"/>
    <w:rsid w:val="003E72D8"/>
    <w:rsid w:val="003F392B"/>
    <w:rsid w:val="003F62C3"/>
    <w:rsid w:val="003F6C41"/>
    <w:rsid w:val="00405CC6"/>
    <w:rsid w:val="004145AD"/>
    <w:rsid w:val="004255D3"/>
    <w:rsid w:val="00437851"/>
    <w:rsid w:val="00447D65"/>
    <w:rsid w:val="004579DB"/>
    <w:rsid w:val="00463D60"/>
    <w:rsid w:val="00466882"/>
    <w:rsid w:val="00476381"/>
    <w:rsid w:val="00477A16"/>
    <w:rsid w:val="004942A9"/>
    <w:rsid w:val="004A76A3"/>
    <w:rsid w:val="004B249F"/>
    <w:rsid w:val="004B6016"/>
    <w:rsid w:val="004B6B80"/>
    <w:rsid w:val="004C52B8"/>
    <w:rsid w:val="004D58D0"/>
    <w:rsid w:val="004E21A7"/>
    <w:rsid w:val="004E553A"/>
    <w:rsid w:val="004F24D3"/>
    <w:rsid w:val="00500261"/>
    <w:rsid w:val="005065A8"/>
    <w:rsid w:val="005103A3"/>
    <w:rsid w:val="00516550"/>
    <w:rsid w:val="00520AB4"/>
    <w:rsid w:val="00520B7E"/>
    <w:rsid w:val="0052688A"/>
    <w:rsid w:val="005319CB"/>
    <w:rsid w:val="00533B87"/>
    <w:rsid w:val="00534421"/>
    <w:rsid w:val="0054531A"/>
    <w:rsid w:val="00552047"/>
    <w:rsid w:val="005700A7"/>
    <w:rsid w:val="00575494"/>
    <w:rsid w:val="005861C3"/>
    <w:rsid w:val="00587AA4"/>
    <w:rsid w:val="0059724B"/>
    <w:rsid w:val="005A7ADA"/>
    <w:rsid w:val="005B7516"/>
    <w:rsid w:val="005C321E"/>
    <w:rsid w:val="005C7D29"/>
    <w:rsid w:val="005E1182"/>
    <w:rsid w:val="005E4C1D"/>
    <w:rsid w:val="005E6396"/>
    <w:rsid w:val="005F3171"/>
    <w:rsid w:val="00600804"/>
    <w:rsid w:val="00606DB0"/>
    <w:rsid w:val="0062724A"/>
    <w:rsid w:val="00630FF5"/>
    <w:rsid w:val="006425A1"/>
    <w:rsid w:val="006461DB"/>
    <w:rsid w:val="00650CE1"/>
    <w:rsid w:val="00654B50"/>
    <w:rsid w:val="006577DF"/>
    <w:rsid w:val="0065789E"/>
    <w:rsid w:val="00660AE5"/>
    <w:rsid w:val="006646BB"/>
    <w:rsid w:val="006900C3"/>
    <w:rsid w:val="00690307"/>
    <w:rsid w:val="006A2DA4"/>
    <w:rsid w:val="006A72A3"/>
    <w:rsid w:val="006C3E50"/>
    <w:rsid w:val="006D3422"/>
    <w:rsid w:val="006D4CF7"/>
    <w:rsid w:val="00702E11"/>
    <w:rsid w:val="007044C4"/>
    <w:rsid w:val="00707F4F"/>
    <w:rsid w:val="00720C48"/>
    <w:rsid w:val="007237F4"/>
    <w:rsid w:val="00736F19"/>
    <w:rsid w:val="00751A2E"/>
    <w:rsid w:val="00752351"/>
    <w:rsid w:val="007631E4"/>
    <w:rsid w:val="0076439C"/>
    <w:rsid w:val="00764C5A"/>
    <w:rsid w:val="007834CE"/>
    <w:rsid w:val="00785219"/>
    <w:rsid w:val="0079081D"/>
    <w:rsid w:val="00793623"/>
    <w:rsid w:val="00794BF9"/>
    <w:rsid w:val="007A5733"/>
    <w:rsid w:val="007C0795"/>
    <w:rsid w:val="007C08A8"/>
    <w:rsid w:val="007C0FDD"/>
    <w:rsid w:val="007C3ABE"/>
    <w:rsid w:val="007D7F40"/>
    <w:rsid w:val="007F0C9B"/>
    <w:rsid w:val="008033C6"/>
    <w:rsid w:val="00805A8B"/>
    <w:rsid w:val="00806115"/>
    <w:rsid w:val="00817F87"/>
    <w:rsid w:val="008248F7"/>
    <w:rsid w:val="00824A02"/>
    <w:rsid w:val="00832A79"/>
    <w:rsid w:val="00834F3E"/>
    <w:rsid w:val="00847936"/>
    <w:rsid w:val="0085250C"/>
    <w:rsid w:val="008530BD"/>
    <w:rsid w:val="00863915"/>
    <w:rsid w:val="00864063"/>
    <w:rsid w:val="00874CFC"/>
    <w:rsid w:val="00875187"/>
    <w:rsid w:val="0088764C"/>
    <w:rsid w:val="008A3C5D"/>
    <w:rsid w:val="008B19E1"/>
    <w:rsid w:val="008B45ED"/>
    <w:rsid w:val="008C0E0B"/>
    <w:rsid w:val="008C40D1"/>
    <w:rsid w:val="008D2EDC"/>
    <w:rsid w:val="008E2C91"/>
    <w:rsid w:val="008E652D"/>
    <w:rsid w:val="008E7E5D"/>
    <w:rsid w:val="009055BF"/>
    <w:rsid w:val="00914355"/>
    <w:rsid w:val="00914E96"/>
    <w:rsid w:val="00915AA7"/>
    <w:rsid w:val="009173C6"/>
    <w:rsid w:val="00921337"/>
    <w:rsid w:val="00923CBE"/>
    <w:rsid w:val="009274C1"/>
    <w:rsid w:val="00933693"/>
    <w:rsid w:val="009379D1"/>
    <w:rsid w:val="009418F8"/>
    <w:rsid w:val="00943592"/>
    <w:rsid w:val="00955CFA"/>
    <w:rsid w:val="00962394"/>
    <w:rsid w:val="00972648"/>
    <w:rsid w:val="009806E8"/>
    <w:rsid w:val="00983301"/>
    <w:rsid w:val="00987839"/>
    <w:rsid w:val="00996DC8"/>
    <w:rsid w:val="009A2172"/>
    <w:rsid w:val="009A35A4"/>
    <w:rsid w:val="009A671B"/>
    <w:rsid w:val="009A7327"/>
    <w:rsid w:val="009C5024"/>
    <w:rsid w:val="009C6329"/>
    <w:rsid w:val="009D7125"/>
    <w:rsid w:val="00A01DFD"/>
    <w:rsid w:val="00A04263"/>
    <w:rsid w:val="00A05824"/>
    <w:rsid w:val="00A061A0"/>
    <w:rsid w:val="00A06A39"/>
    <w:rsid w:val="00A079AA"/>
    <w:rsid w:val="00A13739"/>
    <w:rsid w:val="00A13F87"/>
    <w:rsid w:val="00A271F8"/>
    <w:rsid w:val="00A27FCE"/>
    <w:rsid w:val="00A31F3C"/>
    <w:rsid w:val="00A423C0"/>
    <w:rsid w:val="00A443AD"/>
    <w:rsid w:val="00A44B8A"/>
    <w:rsid w:val="00A45B72"/>
    <w:rsid w:val="00A4630B"/>
    <w:rsid w:val="00A542B7"/>
    <w:rsid w:val="00A729F4"/>
    <w:rsid w:val="00A74607"/>
    <w:rsid w:val="00A83398"/>
    <w:rsid w:val="00A91FA1"/>
    <w:rsid w:val="00AA70CF"/>
    <w:rsid w:val="00AC2B80"/>
    <w:rsid w:val="00AD4898"/>
    <w:rsid w:val="00AD71A2"/>
    <w:rsid w:val="00AE18A4"/>
    <w:rsid w:val="00AE1AB3"/>
    <w:rsid w:val="00AE6F99"/>
    <w:rsid w:val="00AF3061"/>
    <w:rsid w:val="00AF49BD"/>
    <w:rsid w:val="00AF5CBF"/>
    <w:rsid w:val="00B15EFE"/>
    <w:rsid w:val="00B17BD2"/>
    <w:rsid w:val="00B22792"/>
    <w:rsid w:val="00B33CE6"/>
    <w:rsid w:val="00B406B8"/>
    <w:rsid w:val="00B61CE8"/>
    <w:rsid w:val="00B66A1D"/>
    <w:rsid w:val="00B75446"/>
    <w:rsid w:val="00B9682E"/>
    <w:rsid w:val="00BA452B"/>
    <w:rsid w:val="00BA794D"/>
    <w:rsid w:val="00BB7E10"/>
    <w:rsid w:val="00BC00F0"/>
    <w:rsid w:val="00BD0727"/>
    <w:rsid w:val="00BD7DF6"/>
    <w:rsid w:val="00BE1E0A"/>
    <w:rsid w:val="00BE2C98"/>
    <w:rsid w:val="00BF3FAF"/>
    <w:rsid w:val="00C121A3"/>
    <w:rsid w:val="00C17DD6"/>
    <w:rsid w:val="00C27A2B"/>
    <w:rsid w:val="00C4355E"/>
    <w:rsid w:val="00C44214"/>
    <w:rsid w:val="00C53746"/>
    <w:rsid w:val="00C5777B"/>
    <w:rsid w:val="00C64B3E"/>
    <w:rsid w:val="00C67AB1"/>
    <w:rsid w:val="00C87C5D"/>
    <w:rsid w:val="00C908F9"/>
    <w:rsid w:val="00C9491A"/>
    <w:rsid w:val="00CA574B"/>
    <w:rsid w:val="00CB4295"/>
    <w:rsid w:val="00CB63E4"/>
    <w:rsid w:val="00CC00E9"/>
    <w:rsid w:val="00CC0321"/>
    <w:rsid w:val="00CC427C"/>
    <w:rsid w:val="00CC7A04"/>
    <w:rsid w:val="00CD1B84"/>
    <w:rsid w:val="00CD4371"/>
    <w:rsid w:val="00CE451F"/>
    <w:rsid w:val="00CE5688"/>
    <w:rsid w:val="00CE73E9"/>
    <w:rsid w:val="00CF3D51"/>
    <w:rsid w:val="00CF54DD"/>
    <w:rsid w:val="00D07E86"/>
    <w:rsid w:val="00D1231A"/>
    <w:rsid w:val="00D14EA5"/>
    <w:rsid w:val="00D1638A"/>
    <w:rsid w:val="00D24C60"/>
    <w:rsid w:val="00D24ECF"/>
    <w:rsid w:val="00D27AC9"/>
    <w:rsid w:val="00D33896"/>
    <w:rsid w:val="00D34B59"/>
    <w:rsid w:val="00D35940"/>
    <w:rsid w:val="00D36A1F"/>
    <w:rsid w:val="00D6013A"/>
    <w:rsid w:val="00D758D7"/>
    <w:rsid w:val="00DA29D6"/>
    <w:rsid w:val="00DA4570"/>
    <w:rsid w:val="00DA5F5D"/>
    <w:rsid w:val="00DB3F4E"/>
    <w:rsid w:val="00DB4072"/>
    <w:rsid w:val="00DB7821"/>
    <w:rsid w:val="00DF3B34"/>
    <w:rsid w:val="00E0212B"/>
    <w:rsid w:val="00E12073"/>
    <w:rsid w:val="00E1393F"/>
    <w:rsid w:val="00E154AC"/>
    <w:rsid w:val="00E15C0F"/>
    <w:rsid w:val="00E24542"/>
    <w:rsid w:val="00E32A77"/>
    <w:rsid w:val="00E32B2B"/>
    <w:rsid w:val="00E40D7F"/>
    <w:rsid w:val="00E43E6C"/>
    <w:rsid w:val="00E456C9"/>
    <w:rsid w:val="00E52B04"/>
    <w:rsid w:val="00E52D48"/>
    <w:rsid w:val="00E934D9"/>
    <w:rsid w:val="00E9644B"/>
    <w:rsid w:val="00E96676"/>
    <w:rsid w:val="00E97F1C"/>
    <w:rsid w:val="00EB4A0F"/>
    <w:rsid w:val="00EB56F7"/>
    <w:rsid w:val="00EC58B0"/>
    <w:rsid w:val="00ED1944"/>
    <w:rsid w:val="00ED3F33"/>
    <w:rsid w:val="00ED4140"/>
    <w:rsid w:val="00ED4D00"/>
    <w:rsid w:val="00ED71E3"/>
    <w:rsid w:val="00EE1331"/>
    <w:rsid w:val="00EE2AA9"/>
    <w:rsid w:val="00EE477E"/>
    <w:rsid w:val="00EF2BDF"/>
    <w:rsid w:val="00EF31C8"/>
    <w:rsid w:val="00F06B23"/>
    <w:rsid w:val="00F13DA8"/>
    <w:rsid w:val="00F1536E"/>
    <w:rsid w:val="00F30C1F"/>
    <w:rsid w:val="00F36E40"/>
    <w:rsid w:val="00F37090"/>
    <w:rsid w:val="00F421FE"/>
    <w:rsid w:val="00F44BA6"/>
    <w:rsid w:val="00F53E93"/>
    <w:rsid w:val="00F5596C"/>
    <w:rsid w:val="00F55DB5"/>
    <w:rsid w:val="00F5787E"/>
    <w:rsid w:val="00F63EE8"/>
    <w:rsid w:val="00F659BD"/>
    <w:rsid w:val="00F70A9C"/>
    <w:rsid w:val="00F70E59"/>
    <w:rsid w:val="00F77ACD"/>
    <w:rsid w:val="00F81343"/>
    <w:rsid w:val="00F85D5C"/>
    <w:rsid w:val="00F93999"/>
    <w:rsid w:val="00FB19B8"/>
    <w:rsid w:val="00FB274A"/>
    <w:rsid w:val="00FB6CC6"/>
    <w:rsid w:val="00FC209F"/>
    <w:rsid w:val="00FC241D"/>
    <w:rsid w:val="00FD124C"/>
    <w:rsid w:val="00FD17A3"/>
    <w:rsid w:val="00FD1FFE"/>
    <w:rsid w:val="00FD2ADC"/>
    <w:rsid w:val="00FD472A"/>
    <w:rsid w:val="00FD49B5"/>
    <w:rsid w:val="00FD624D"/>
    <w:rsid w:val="00FD6591"/>
    <w:rsid w:val="00FE430A"/>
    <w:rsid w:val="00FE4633"/>
    <w:rsid w:val="00FE48C2"/>
    <w:rsid w:val="00FF2A1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49F"/>
    <w:rPr>
      <w:sz w:val="24"/>
      <w:lang w:val="en-GB" w:eastAsia="de-DE"/>
    </w:rPr>
  </w:style>
  <w:style w:type="paragraph" w:styleId="Heading1">
    <w:name w:val="heading 1"/>
    <w:basedOn w:val="Normal"/>
    <w:next w:val="Normal"/>
    <w:qFormat/>
    <w:rsid w:val="004B249F"/>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4B249F"/>
    <w:pPr>
      <w:keepNext/>
      <w:numPr>
        <w:ilvl w:val="1"/>
        <w:numId w:val="2"/>
      </w:numPr>
      <w:spacing w:before="240" w:after="60"/>
      <w:outlineLvl w:val="1"/>
    </w:pPr>
    <w:rPr>
      <w:rFonts w:ascii="Arial" w:hAnsi="Arial"/>
      <w:b/>
      <w:i/>
    </w:rPr>
  </w:style>
  <w:style w:type="paragraph" w:styleId="Heading3">
    <w:name w:val="heading 3"/>
    <w:basedOn w:val="Normal"/>
    <w:next w:val="Normal"/>
    <w:qFormat/>
    <w:rsid w:val="004B249F"/>
    <w:pPr>
      <w:keepNext/>
      <w:numPr>
        <w:ilvl w:val="2"/>
        <w:numId w:val="2"/>
      </w:numPr>
      <w:tabs>
        <w:tab w:val="left" w:pos="993"/>
      </w:tabs>
      <w:spacing w:before="240" w:after="60"/>
      <w:jc w:val="both"/>
      <w:outlineLvl w:val="2"/>
    </w:pPr>
    <w:rPr>
      <w:rFonts w:ascii="Arial" w:hAnsi="Arial"/>
      <w:u w:val="single"/>
    </w:rPr>
  </w:style>
  <w:style w:type="paragraph" w:styleId="Heading4">
    <w:name w:val="heading 4"/>
    <w:basedOn w:val="Normal"/>
    <w:next w:val="Normal"/>
    <w:qFormat/>
    <w:rsid w:val="004B249F"/>
    <w:pPr>
      <w:keepNext/>
      <w:numPr>
        <w:ilvl w:val="3"/>
        <w:numId w:val="2"/>
      </w:numPr>
      <w:spacing w:before="240" w:after="60"/>
      <w:outlineLvl w:val="3"/>
    </w:pPr>
    <w:rPr>
      <w:bCs/>
    </w:rPr>
  </w:style>
  <w:style w:type="paragraph" w:styleId="Heading5">
    <w:name w:val="heading 5"/>
    <w:aliases w:val="H5,H51,H52,H511,H53,H512,H54,H513,H521,H5111,H55,H514,H522,H5112,H531,H5121,H5211,H51111,H541,H5131"/>
    <w:basedOn w:val="Normal"/>
    <w:next w:val="Normal"/>
    <w:qFormat/>
    <w:rsid w:val="004B249F"/>
    <w:pPr>
      <w:numPr>
        <w:ilvl w:val="4"/>
        <w:numId w:val="2"/>
      </w:numPr>
      <w:tabs>
        <w:tab w:val="left" w:pos="1701"/>
      </w:tabs>
      <w:spacing w:before="240" w:after="60"/>
      <w:outlineLvl w:val="4"/>
    </w:pPr>
    <w:rPr>
      <w:sz w:val="22"/>
    </w:rPr>
  </w:style>
  <w:style w:type="paragraph" w:styleId="Heading6">
    <w:name w:val="heading 6"/>
    <w:basedOn w:val="Normal"/>
    <w:next w:val="Normal"/>
    <w:qFormat/>
    <w:rsid w:val="004B249F"/>
    <w:pPr>
      <w:numPr>
        <w:ilvl w:val="5"/>
        <w:numId w:val="2"/>
      </w:numPr>
      <w:spacing w:before="240" w:after="60"/>
      <w:outlineLvl w:val="5"/>
    </w:pPr>
    <w:rPr>
      <w:i/>
      <w:sz w:val="22"/>
    </w:rPr>
  </w:style>
  <w:style w:type="paragraph" w:styleId="Heading7">
    <w:name w:val="heading 7"/>
    <w:basedOn w:val="Normal"/>
    <w:next w:val="Normal"/>
    <w:qFormat/>
    <w:rsid w:val="004B249F"/>
    <w:pPr>
      <w:numPr>
        <w:ilvl w:val="6"/>
        <w:numId w:val="2"/>
      </w:numPr>
      <w:spacing w:before="240" w:after="60"/>
      <w:outlineLvl w:val="6"/>
    </w:pPr>
    <w:rPr>
      <w:rFonts w:ascii="Arial" w:hAnsi="Arial"/>
    </w:rPr>
  </w:style>
  <w:style w:type="paragraph" w:styleId="Heading8">
    <w:name w:val="heading 8"/>
    <w:basedOn w:val="Normal"/>
    <w:next w:val="Normal"/>
    <w:qFormat/>
    <w:rsid w:val="004B249F"/>
    <w:pPr>
      <w:numPr>
        <w:ilvl w:val="7"/>
        <w:numId w:val="2"/>
      </w:numPr>
      <w:spacing w:before="240" w:after="60"/>
      <w:outlineLvl w:val="7"/>
    </w:pPr>
    <w:rPr>
      <w:rFonts w:ascii="Arial" w:hAnsi="Arial"/>
      <w:i/>
    </w:rPr>
  </w:style>
  <w:style w:type="paragraph" w:styleId="Heading9">
    <w:name w:val="heading 9"/>
    <w:basedOn w:val="Normal"/>
    <w:next w:val="Normal"/>
    <w:qFormat/>
    <w:rsid w:val="004B249F"/>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LABodyText">
    <w:name w:val="IALA Body Text"/>
    <w:basedOn w:val="Normal"/>
    <w:rsid w:val="004B249F"/>
    <w:pPr>
      <w:spacing w:before="120"/>
    </w:pPr>
    <w:rPr>
      <w:bCs/>
      <w:lang w:eastAsia="en-US"/>
    </w:rPr>
  </w:style>
  <w:style w:type="paragraph" w:customStyle="1" w:styleId="IALASubtitle">
    <w:name w:val="IALA Subtitle"/>
    <w:basedOn w:val="Title"/>
    <w:rsid w:val="004B249F"/>
    <w:pPr>
      <w:spacing w:before="60"/>
    </w:pPr>
    <w:rPr>
      <w:sz w:val="24"/>
      <w:lang w:eastAsia="en-US"/>
    </w:rPr>
  </w:style>
  <w:style w:type="paragraph" w:customStyle="1" w:styleId="IALABodyText0">
    <w:name w:val="IALA BodyText"/>
    <w:basedOn w:val="Normal"/>
    <w:rsid w:val="004B249F"/>
    <w:pPr>
      <w:spacing w:before="120" w:after="120"/>
    </w:pPr>
    <w:rPr>
      <w:b/>
      <w:lang w:eastAsia="en-US"/>
    </w:rPr>
  </w:style>
  <w:style w:type="paragraph" w:styleId="Title">
    <w:name w:val="Title"/>
    <w:basedOn w:val="Normal"/>
    <w:qFormat/>
    <w:rsid w:val="004B249F"/>
    <w:pPr>
      <w:spacing w:before="240" w:after="60"/>
      <w:jc w:val="center"/>
      <w:outlineLvl w:val="0"/>
    </w:pPr>
    <w:rPr>
      <w:rFonts w:ascii="Arial" w:hAnsi="Arial" w:cs="Arial"/>
      <w:b/>
      <w:bCs/>
      <w:kern w:val="28"/>
      <w:sz w:val="32"/>
      <w:szCs w:val="32"/>
    </w:rPr>
  </w:style>
  <w:style w:type="paragraph" w:styleId="BodyText">
    <w:name w:val="Body Text"/>
    <w:basedOn w:val="Normal"/>
    <w:rsid w:val="00996DC8"/>
  </w:style>
  <w:style w:type="paragraph" w:customStyle="1" w:styleId="TableTitle">
    <w:name w:val="Table Title"/>
    <w:basedOn w:val="Normal"/>
    <w:rsid w:val="002B1E46"/>
    <w:pPr>
      <w:spacing w:before="60" w:after="60"/>
      <w:jc w:val="center"/>
    </w:pPr>
    <w:rPr>
      <w:b/>
      <w:lang w:val="fr-CA" w:eastAsia="en-US"/>
    </w:rPr>
  </w:style>
  <w:style w:type="table" w:styleId="TableGrid">
    <w:name w:val="Table Grid"/>
    <w:basedOn w:val="TableNormal"/>
    <w:rsid w:val="002B1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2B1E46"/>
  </w:style>
  <w:style w:type="paragraph" w:styleId="TOC2">
    <w:name w:val="toc 2"/>
    <w:basedOn w:val="Normal"/>
    <w:next w:val="Normal"/>
    <w:autoRedefine/>
    <w:uiPriority w:val="39"/>
    <w:rsid w:val="002B1E46"/>
    <w:pPr>
      <w:ind w:left="240"/>
    </w:pPr>
  </w:style>
  <w:style w:type="paragraph" w:styleId="TOC3">
    <w:name w:val="toc 3"/>
    <w:basedOn w:val="Normal"/>
    <w:next w:val="Normal"/>
    <w:autoRedefine/>
    <w:uiPriority w:val="39"/>
    <w:rsid w:val="002B1E46"/>
    <w:pPr>
      <w:ind w:left="480"/>
    </w:pPr>
  </w:style>
  <w:style w:type="character" w:styleId="Hyperlink">
    <w:name w:val="Hyperlink"/>
    <w:basedOn w:val="DefaultParagraphFont"/>
    <w:uiPriority w:val="99"/>
    <w:rsid w:val="002B1E46"/>
    <w:rPr>
      <w:color w:val="0000FF"/>
      <w:u w:val="single"/>
    </w:rPr>
  </w:style>
  <w:style w:type="paragraph" w:styleId="FootnoteText">
    <w:name w:val="footnote text"/>
    <w:basedOn w:val="Normal"/>
    <w:semiHidden/>
    <w:rsid w:val="00962394"/>
    <w:rPr>
      <w:sz w:val="20"/>
    </w:rPr>
  </w:style>
  <w:style w:type="character" w:styleId="FootnoteReference">
    <w:name w:val="footnote reference"/>
    <w:basedOn w:val="DefaultParagraphFont"/>
    <w:semiHidden/>
    <w:rsid w:val="00962394"/>
    <w:rPr>
      <w:vertAlign w:val="superscript"/>
    </w:rPr>
  </w:style>
  <w:style w:type="paragraph" w:styleId="Footer">
    <w:name w:val="footer"/>
    <w:basedOn w:val="Normal"/>
    <w:rsid w:val="00500261"/>
    <w:pPr>
      <w:tabs>
        <w:tab w:val="center" w:pos="4536"/>
        <w:tab w:val="right" w:pos="9072"/>
      </w:tabs>
    </w:pPr>
  </w:style>
  <w:style w:type="character" w:styleId="PageNumber">
    <w:name w:val="page number"/>
    <w:basedOn w:val="DefaultParagraphFont"/>
    <w:rsid w:val="00500261"/>
  </w:style>
  <w:style w:type="paragraph" w:styleId="Header">
    <w:name w:val="header"/>
    <w:basedOn w:val="Normal"/>
    <w:rsid w:val="00794BF9"/>
    <w:pPr>
      <w:tabs>
        <w:tab w:val="center" w:pos="4536"/>
        <w:tab w:val="right" w:pos="9072"/>
      </w:tabs>
    </w:pPr>
  </w:style>
  <w:style w:type="paragraph" w:styleId="Caption">
    <w:name w:val="caption"/>
    <w:basedOn w:val="Normal"/>
    <w:next w:val="Normal"/>
    <w:qFormat/>
    <w:rsid w:val="00086710"/>
    <w:pPr>
      <w:jc w:val="center"/>
    </w:pPr>
    <w:rPr>
      <w:b/>
      <w:lang w:val="de-DE"/>
    </w:rPr>
  </w:style>
  <w:style w:type="paragraph" w:styleId="CommentText">
    <w:name w:val="annotation text"/>
    <w:basedOn w:val="Normal"/>
    <w:link w:val="CommentTextChar"/>
    <w:semiHidden/>
    <w:rsid w:val="00FB19B8"/>
    <w:rPr>
      <w:lang w:val="de-DE"/>
    </w:rPr>
  </w:style>
  <w:style w:type="paragraph" w:customStyle="1" w:styleId="FormatvorlageBeschriftungZentriert">
    <w:name w:val="Formatvorlage Beschriftung + Zentriert"/>
    <w:basedOn w:val="Caption"/>
    <w:autoRedefine/>
    <w:rsid w:val="00FB19B8"/>
    <w:pPr>
      <w:spacing w:before="120" w:after="120"/>
    </w:pPr>
    <w:rPr>
      <w:bCs/>
    </w:rPr>
  </w:style>
  <w:style w:type="paragraph" w:styleId="BodyText2">
    <w:name w:val="Body Text 2"/>
    <w:basedOn w:val="Normal"/>
    <w:rsid w:val="00333A8A"/>
    <w:pPr>
      <w:spacing w:after="120" w:line="480" w:lineRule="auto"/>
    </w:pPr>
  </w:style>
  <w:style w:type="paragraph" w:customStyle="1" w:styleId="FIGURE-title">
    <w:name w:val="FIGURE-title"/>
    <w:basedOn w:val="Normal"/>
    <w:next w:val="Normal"/>
    <w:rsid w:val="00333A8A"/>
    <w:pPr>
      <w:spacing w:before="100" w:after="200"/>
      <w:jc w:val="center"/>
    </w:pPr>
    <w:rPr>
      <w:b/>
      <w:sz w:val="22"/>
    </w:rPr>
  </w:style>
  <w:style w:type="paragraph" w:styleId="BalloonText">
    <w:name w:val="Balloon Text"/>
    <w:basedOn w:val="Normal"/>
    <w:link w:val="BalloonTextChar"/>
    <w:uiPriority w:val="99"/>
    <w:semiHidden/>
    <w:unhideWhenUsed/>
    <w:rsid w:val="007631E4"/>
    <w:rPr>
      <w:rFonts w:ascii="Tahoma" w:hAnsi="Tahoma" w:cs="Tahoma"/>
      <w:sz w:val="16"/>
      <w:szCs w:val="16"/>
    </w:rPr>
  </w:style>
  <w:style w:type="character" w:customStyle="1" w:styleId="BalloonTextChar">
    <w:name w:val="Balloon Text Char"/>
    <w:basedOn w:val="DefaultParagraphFont"/>
    <w:link w:val="BalloonText"/>
    <w:uiPriority w:val="99"/>
    <w:semiHidden/>
    <w:rsid w:val="007631E4"/>
    <w:rPr>
      <w:rFonts w:ascii="Tahoma" w:hAnsi="Tahoma" w:cs="Tahoma"/>
      <w:sz w:val="16"/>
      <w:szCs w:val="16"/>
      <w:lang w:val="en-GB" w:eastAsia="de-DE"/>
    </w:rPr>
  </w:style>
  <w:style w:type="paragraph" w:customStyle="1" w:styleId="Default">
    <w:name w:val="Default"/>
    <w:rsid w:val="00864063"/>
    <w:pPr>
      <w:autoSpaceDE w:val="0"/>
      <w:autoSpaceDN w:val="0"/>
      <w:adjustRightInd w:val="0"/>
    </w:pPr>
    <w:rPr>
      <w:color w:val="000000"/>
      <w:sz w:val="24"/>
      <w:szCs w:val="24"/>
      <w:lang w:val="en-US" w:eastAsia="en-US"/>
    </w:rPr>
  </w:style>
  <w:style w:type="character" w:styleId="CommentReference">
    <w:name w:val="annotation reference"/>
    <w:basedOn w:val="DefaultParagraphFont"/>
    <w:uiPriority w:val="99"/>
    <w:semiHidden/>
    <w:unhideWhenUsed/>
    <w:rsid w:val="000C7191"/>
    <w:rPr>
      <w:sz w:val="16"/>
      <w:szCs w:val="16"/>
    </w:rPr>
  </w:style>
  <w:style w:type="paragraph" w:styleId="CommentSubject">
    <w:name w:val="annotation subject"/>
    <w:basedOn w:val="CommentText"/>
    <w:next w:val="CommentText"/>
    <w:link w:val="CommentSubjectChar"/>
    <w:uiPriority w:val="99"/>
    <w:semiHidden/>
    <w:unhideWhenUsed/>
    <w:rsid w:val="000C7191"/>
    <w:rPr>
      <w:b/>
      <w:bCs/>
      <w:sz w:val="20"/>
      <w:lang w:val="en-GB"/>
    </w:rPr>
  </w:style>
  <w:style w:type="character" w:customStyle="1" w:styleId="CommentTextChar">
    <w:name w:val="Comment Text Char"/>
    <w:basedOn w:val="DefaultParagraphFont"/>
    <w:link w:val="CommentText"/>
    <w:semiHidden/>
    <w:rsid w:val="000C7191"/>
    <w:rPr>
      <w:sz w:val="24"/>
      <w:lang w:val="de-DE" w:eastAsia="de-DE"/>
    </w:rPr>
  </w:style>
  <w:style w:type="character" w:customStyle="1" w:styleId="CommentSubjectChar">
    <w:name w:val="Comment Subject Char"/>
    <w:basedOn w:val="CommentTextChar"/>
    <w:link w:val="CommentSubject"/>
    <w:uiPriority w:val="99"/>
    <w:semiHidden/>
    <w:rsid w:val="000C7191"/>
    <w:rPr>
      <w:b/>
      <w:bCs/>
      <w:sz w:val="24"/>
      <w:lang w:val="en-GB" w:eastAsia="de-DE"/>
    </w:rPr>
  </w:style>
  <w:style w:type="paragraph" w:styleId="ListParagraph">
    <w:name w:val="List Paragraph"/>
    <w:basedOn w:val="Normal"/>
    <w:uiPriority w:val="34"/>
    <w:qFormat/>
    <w:rsid w:val="0054531A"/>
    <w:pPr>
      <w:ind w:left="720"/>
      <w:contextualSpacing/>
    </w:pPr>
  </w:style>
  <w:style w:type="paragraph" w:styleId="TOCHeading">
    <w:name w:val="TOC Heading"/>
    <w:basedOn w:val="Heading1"/>
    <w:next w:val="Normal"/>
    <w:uiPriority w:val="39"/>
    <w:semiHidden/>
    <w:unhideWhenUsed/>
    <w:qFormat/>
    <w:rsid w:val="00A423C0"/>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249F"/>
    <w:rPr>
      <w:sz w:val="24"/>
      <w:lang w:val="en-GB" w:eastAsia="de-DE"/>
    </w:rPr>
  </w:style>
  <w:style w:type="paragraph" w:styleId="Heading1">
    <w:name w:val="heading 1"/>
    <w:basedOn w:val="Normal"/>
    <w:next w:val="Normal"/>
    <w:qFormat/>
    <w:rsid w:val="004B249F"/>
    <w:pPr>
      <w:keepNext/>
      <w:numPr>
        <w:numId w:val="2"/>
      </w:numPr>
      <w:spacing w:before="240" w:after="60"/>
      <w:outlineLvl w:val="0"/>
    </w:pPr>
    <w:rPr>
      <w:rFonts w:ascii="Arial" w:hAnsi="Arial"/>
      <w:b/>
      <w:kern w:val="28"/>
      <w:sz w:val="28"/>
    </w:rPr>
  </w:style>
  <w:style w:type="paragraph" w:styleId="Heading2">
    <w:name w:val="heading 2"/>
    <w:basedOn w:val="Normal"/>
    <w:next w:val="Normal"/>
    <w:qFormat/>
    <w:rsid w:val="004B249F"/>
    <w:pPr>
      <w:keepNext/>
      <w:numPr>
        <w:ilvl w:val="1"/>
        <w:numId w:val="2"/>
      </w:numPr>
      <w:spacing w:before="240" w:after="60"/>
      <w:outlineLvl w:val="1"/>
    </w:pPr>
    <w:rPr>
      <w:rFonts w:ascii="Arial" w:hAnsi="Arial"/>
      <w:b/>
      <w:i/>
    </w:rPr>
  </w:style>
  <w:style w:type="paragraph" w:styleId="Heading3">
    <w:name w:val="heading 3"/>
    <w:basedOn w:val="Normal"/>
    <w:next w:val="Normal"/>
    <w:qFormat/>
    <w:rsid w:val="004B249F"/>
    <w:pPr>
      <w:keepNext/>
      <w:numPr>
        <w:ilvl w:val="2"/>
        <w:numId w:val="2"/>
      </w:numPr>
      <w:tabs>
        <w:tab w:val="left" w:pos="993"/>
      </w:tabs>
      <w:spacing w:before="240" w:after="60"/>
      <w:jc w:val="both"/>
      <w:outlineLvl w:val="2"/>
    </w:pPr>
    <w:rPr>
      <w:rFonts w:ascii="Arial" w:hAnsi="Arial"/>
      <w:u w:val="single"/>
    </w:rPr>
  </w:style>
  <w:style w:type="paragraph" w:styleId="Heading4">
    <w:name w:val="heading 4"/>
    <w:basedOn w:val="Normal"/>
    <w:next w:val="Normal"/>
    <w:qFormat/>
    <w:rsid w:val="004B249F"/>
    <w:pPr>
      <w:keepNext/>
      <w:numPr>
        <w:ilvl w:val="3"/>
        <w:numId w:val="2"/>
      </w:numPr>
      <w:spacing w:before="240" w:after="60"/>
      <w:outlineLvl w:val="3"/>
    </w:pPr>
    <w:rPr>
      <w:bCs/>
    </w:rPr>
  </w:style>
  <w:style w:type="paragraph" w:styleId="Heading5">
    <w:name w:val="heading 5"/>
    <w:aliases w:val="H5,H51,H52,H511,H53,H512,H54,H513,H521,H5111,H55,H514,H522,H5112,H531,H5121,H5211,H51111,H541,H5131"/>
    <w:basedOn w:val="Normal"/>
    <w:next w:val="Normal"/>
    <w:qFormat/>
    <w:rsid w:val="004B249F"/>
    <w:pPr>
      <w:numPr>
        <w:ilvl w:val="4"/>
        <w:numId w:val="2"/>
      </w:numPr>
      <w:tabs>
        <w:tab w:val="left" w:pos="1701"/>
      </w:tabs>
      <w:spacing w:before="240" w:after="60"/>
      <w:outlineLvl w:val="4"/>
    </w:pPr>
    <w:rPr>
      <w:sz w:val="22"/>
    </w:rPr>
  </w:style>
  <w:style w:type="paragraph" w:styleId="Heading6">
    <w:name w:val="heading 6"/>
    <w:basedOn w:val="Normal"/>
    <w:next w:val="Normal"/>
    <w:qFormat/>
    <w:rsid w:val="004B249F"/>
    <w:pPr>
      <w:numPr>
        <w:ilvl w:val="5"/>
        <w:numId w:val="2"/>
      </w:numPr>
      <w:spacing w:before="240" w:after="60"/>
      <w:outlineLvl w:val="5"/>
    </w:pPr>
    <w:rPr>
      <w:i/>
      <w:sz w:val="22"/>
    </w:rPr>
  </w:style>
  <w:style w:type="paragraph" w:styleId="Heading7">
    <w:name w:val="heading 7"/>
    <w:basedOn w:val="Normal"/>
    <w:next w:val="Normal"/>
    <w:qFormat/>
    <w:rsid w:val="004B249F"/>
    <w:pPr>
      <w:numPr>
        <w:ilvl w:val="6"/>
        <w:numId w:val="2"/>
      </w:numPr>
      <w:spacing w:before="240" w:after="60"/>
      <w:outlineLvl w:val="6"/>
    </w:pPr>
    <w:rPr>
      <w:rFonts w:ascii="Arial" w:hAnsi="Arial"/>
    </w:rPr>
  </w:style>
  <w:style w:type="paragraph" w:styleId="Heading8">
    <w:name w:val="heading 8"/>
    <w:basedOn w:val="Normal"/>
    <w:next w:val="Normal"/>
    <w:qFormat/>
    <w:rsid w:val="004B249F"/>
    <w:pPr>
      <w:numPr>
        <w:ilvl w:val="7"/>
        <w:numId w:val="2"/>
      </w:numPr>
      <w:spacing w:before="240" w:after="60"/>
      <w:outlineLvl w:val="7"/>
    </w:pPr>
    <w:rPr>
      <w:rFonts w:ascii="Arial" w:hAnsi="Arial"/>
      <w:i/>
    </w:rPr>
  </w:style>
  <w:style w:type="paragraph" w:styleId="Heading9">
    <w:name w:val="heading 9"/>
    <w:basedOn w:val="Normal"/>
    <w:next w:val="Normal"/>
    <w:qFormat/>
    <w:rsid w:val="004B249F"/>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LABodyText">
    <w:name w:val="IALA Body Text"/>
    <w:basedOn w:val="Normal"/>
    <w:rsid w:val="004B249F"/>
    <w:pPr>
      <w:spacing w:before="120"/>
    </w:pPr>
    <w:rPr>
      <w:bCs/>
      <w:lang w:eastAsia="en-US"/>
    </w:rPr>
  </w:style>
  <w:style w:type="paragraph" w:customStyle="1" w:styleId="IALASubtitle">
    <w:name w:val="IALA Subtitle"/>
    <w:basedOn w:val="Title"/>
    <w:rsid w:val="004B249F"/>
    <w:pPr>
      <w:spacing w:before="60"/>
    </w:pPr>
    <w:rPr>
      <w:sz w:val="24"/>
      <w:lang w:eastAsia="en-US"/>
    </w:rPr>
  </w:style>
  <w:style w:type="paragraph" w:customStyle="1" w:styleId="IALABodyText0">
    <w:name w:val="IALA BodyText"/>
    <w:basedOn w:val="Normal"/>
    <w:rsid w:val="004B249F"/>
    <w:pPr>
      <w:spacing w:before="120" w:after="120"/>
    </w:pPr>
    <w:rPr>
      <w:b/>
      <w:lang w:eastAsia="en-US"/>
    </w:rPr>
  </w:style>
  <w:style w:type="paragraph" w:styleId="Title">
    <w:name w:val="Title"/>
    <w:basedOn w:val="Normal"/>
    <w:qFormat/>
    <w:rsid w:val="004B249F"/>
    <w:pPr>
      <w:spacing w:before="240" w:after="60"/>
      <w:jc w:val="center"/>
      <w:outlineLvl w:val="0"/>
    </w:pPr>
    <w:rPr>
      <w:rFonts w:ascii="Arial" w:hAnsi="Arial" w:cs="Arial"/>
      <w:b/>
      <w:bCs/>
      <w:kern w:val="28"/>
      <w:sz w:val="32"/>
      <w:szCs w:val="32"/>
    </w:rPr>
  </w:style>
  <w:style w:type="paragraph" w:styleId="BodyText">
    <w:name w:val="Body Text"/>
    <w:basedOn w:val="Normal"/>
    <w:rsid w:val="00996DC8"/>
  </w:style>
  <w:style w:type="paragraph" w:customStyle="1" w:styleId="TableTitle">
    <w:name w:val="Table Title"/>
    <w:basedOn w:val="Normal"/>
    <w:rsid w:val="002B1E46"/>
    <w:pPr>
      <w:spacing w:before="60" w:after="60"/>
      <w:jc w:val="center"/>
    </w:pPr>
    <w:rPr>
      <w:b/>
      <w:lang w:val="fr-CA" w:eastAsia="en-US"/>
    </w:rPr>
  </w:style>
  <w:style w:type="table" w:styleId="TableGrid">
    <w:name w:val="Table Grid"/>
    <w:basedOn w:val="TableNormal"/>
    <w:rsid w:val="002B1E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2B1E46"/>
  </w:style>
  <w:style w:type="paragraph" w:styleId="TOC2">
    <w:name w:val="toc 2"/>
    <w:basedOn w:val="Normal"/>
    <w:next w:val="Normal"/>
    <w:autoRedefine/>
    <w:uiPriority w:val="39"/>
    <w:rsid w:val="002B1E46"/>
    <w:pPr>
      <w:ind w:left="240"/>
    </w:pPr>
  </w:style>
  <w:style w:type="paragraph" w:styleId="TOC3">
    <w:name w:val="toc 3"/>
    <w:basedOn w:val="Normal"/>
    <w:next w:val="Normal"/>
    <w:autoRedefine/>
    <w:uiPriority w:val="39"/>
    <w:rsid w:val="002B1E46"/>
    <w:pPr>
      <w:ind w:left="480"/>
    </w:pPr>
  </w:style>
  <w:style w:type="character" w:styleId="Hyperlink">
    <w:name w:val="Hyperlink"/>
    <w:basedOn w:val="DefaultParagraphFont"/>
    <w:uiPriority w:val="99"/>
    <w:rsid w:val="002B1E46"/>
    <w:rPr>
      <w:color w:val="0000FF"/>
      <w:u w:val="single"/>
    </w:rPr>
  </w:style>
  <w:style w:type="paragraph" w:styleId="FootnoteText">
    <w:name w:val="footnote text"/>
    <w:basedOn w:val="Normal"/>
    <w:semiHidden/>
    <w:rsid w:val="00962394"/>
    <w:rPr>
      <w:sz w:val="20"/>
    </w:rPr>
  </w:style>
  <w:style w:type="character" w:styleId="FootnoteReference">
    <w:name w:val="footnote reference"/>
    <w:basedOn w:val="DefaultParagraphFont"/>
    <w:semiHidden/>
    <w:rsid w:val="00962394"/>
    <w:rPr>
      <w:vertAlign w:val="superscript"/>
    </w:rPr>
  </w:style>
  <w:style w:type="paragraph" w:styleId="Footer">
    <w:name w:val="footer"/>
    <w:basedOn w:val="Normal"/>
    <w:rsid w:val="00500261"/>
    <w:pPr>
      <w:tabs>
        <w:tab w:val="center" w:pos="4536"/>
        <w:tab w:val="right" w:pos="9072"/>
      </w:tabs>
    </w:pPr>
  </w:style>
  <w:style w:type="character" w:styleId="PageNumber">
    <w:name w:val="page number"/>
    <w:basedOn w:val="DefaultParagraphFont"/>
    <w:rsid w:val="00500261"/>
  </w:style>
  <w:style w:type="paragraph" w:styleId="Header">
    <w:name w:val="header"/>
    <w:basedOn w:val="Normal"/>
    <w:rsid w:val="00794BF9"/>
    <w:pPr>
      <w:tabs>
        <w:tab w:val="center" w:pos="4536"/>
        <w:tab w:val="right" w:pos="9072"/>
      </w:tabs>
    </w:pPr>
  </w:style>
  <w:style w:type="paragraph" w:styleId="Caption">
    <w:name w:val="caption"/>
    <w:basedOn w:val="Normal"/>
    <w:next w:val="Normal"/>
    <w:qFormat/>
    <w:rsid w:val="00086710"/>
    <w:pPr>
      <w:jc w:val="center"/>
    </w:pPr>
    <w:rPr>
      <w:b/>
      <w:lang w:val="de-DE"/>
    </w:rPr>
  </w:style>
  <w:style w:type="paragraph" w:styleId="CommentText">
    <w:name w:val="annotation text"/>
    <w:basedOn w:val="Normal"/>
    <w:link w:val="CommentTextChar"/>
    <w:semiHidden/>
    <w:rsid w:val="00FB19B8"/>
    <w:rPr>
      <w:lang w:val="de-DE"/>
    </w:rPr>
  </w:style>
  <w:style w:type="paragraph" w:customStyle="1" w:styleId="FormatvorlageBeschriftungZentriert">
    <w:name w:val="Formatvorlage Beschriftung + Zentriert"/>
    <w:basedOn w:val="Caption"/>
    <w:autoRedefine/>
    <w:rsid w:val="00FB19B8"/>
    <w:pPr>
      <w:spacing w:before="120" w:after="120"/>
    </w:pPr>
    <w:rPr>
      <w:bCs/>
    </w:rPr>
  </w:style>
  <w:style w:type="paragraph" w:styleId="BodyText2">
    <w:name w:val="Body Text 2"/>
    <w:basedOn w:val="Normal"/>
    <w:rsid w:val="00333A8A"/>
    <w:pPr>
      <w:spacing w:after="120" w:line="480" w:lineRule="auto"/>
    </w:pPr>
  </w:style>
  <w:style w:type="paragraph" w:customStyle="1" w:styleId="FIGURE-title">
    <w:name w:val="FIGURE-title"/>
    <w:basedOn w:val="Normal"/>
    <w:next w:val="Normal"/>
    <w:rsid w:val="00333A8A"/>
    <w:pPr>
      <w:spacing w:before="100" w:after="200"/>
      <w:jc w:val="center"/>
    </w:pPr>
    <w:rPr>
      <w:b/>
      <w:sz w:val="22"/>
    </w:rPr>
  </w:style>
  <w:style w:type="paragraph" w:styleId="BalloonText">
    <w:name w:val="Balloon Text"/>
    <w:basedOn w:val="Normal"/>
    <w:link w:val="BalloonTextChar"/>
    <w:uiPriority w:val="99"/>
    <w:semiHidden/>
    <w:unhideWhenUsed/>
    <w:rsid w:val="007631E4"/>
    <w:rPr>
      <w:rFonts w:ascii="Tahoma" w:hAnsi="Tahoma" w:cs="Tahoma"/>
      <w:sz w:val="16"/>
      <w:szCs w:val="16"/>
    </w:rPr>
  </w:style>
  <w:style w:type="character" w:customStyle="1" w:styleId="BalloonTextChar">
    <w:name w:val="Balloon Text Char"/>
    <w:basedOn w:val="DefaultParagraphFont"/>
    <w:link w:val="BalloonText"/>
    <w:uiPriority w:val="99"/>
    <w:semiHidden/>
    <w:rsid w:val="007631E4"/>
    <w:rPr>
      <w:rFonts w:ascii="Tahoma" w:hAnsi="Tahoma" w:cs="Tahoma"/>
      <w:sz w:val="16"/>
      <w:szCs w:val="16"/>
      <w:lang w:val="en-GB" w:eastAsia="de-DE"/>
    </w:rPr>
  </w:style>
  <w:style w:type="paragraph" w:customStyle="1" w:styleId="Default">
    <w:name w:val="Default"/>
    <w:rsid w:val="00864063"/>
    <w:pPr>
      <w:autoSpaceDE w:val="0"/>
      <w:autoSpaceDN w:val="0"/>
      <w:adjustRightInd w:val="0"/>
    </w:pPr>
    <w:rPr>
      <w:color w:val="000000"/>
      <w:sz w:val="24"/>
      <w:szCs w:val="24"/>
      <w:lang w:val="en-US" w:eastAsia="en-US"/>
    </w:rPr>
  </w:style>
  <w:style w:type="character" w:styleId="CommentReference">
    <w:name w:val="annotation reference"/>
    <w:basedOn w:val="DefaultParagraphFont"/>
    <w:uiPriority w:val="99"/>
    <w:semiHidden/>
    <w:unhideWhenUsed/>
    <w:rsid w:val="000C7191"/>
    <w:rPr>
      <w:sz w:val="16"/>
      <w:szCs w:val="16"/>
    </w:rPr>
  </w:style>
  <w:style w:type="paragraph" w:styleId="CommentSubject">
    <w:name w:val="annotation subject"/>
    <w:basedOn w:val="CommentText"/>
    <w:next w:val="CommentText"/>
    <w:link w:val="CommentSubjectChar"/>
    <w:uiPriority w:val="99"/>
    <w:semiHidden/>
    <w:unhideWhenUsed/>
    <w:rsid w:val="000C7191"/>
    <w:rPr>
      <w:b/>
      <w:bCs/>
      <w:sz w:val="20"/>
      <w:lang w:val="en-GB"/>
    </w:rPr>
  </w:style>
  <w:style w:type="character" w:customStyle="1" w:styleId="CommentTextChar">
    <w:name w:val="Comment Text Char"/>
    <w:basedOn w:val="DefaultParagraphFont"/>
    <w:link w:val="CommentText"/>
    <w:semiHidden/>
    <w:rsid w:val="000C7191"/>
    <w:rPr>
      <w:sz w:val="24"/>
      <w:lang w:val="de-DE" w:eastAsia="de-DE"/>
    </w:rPr>
  </w:style>
  <w:style w:type="character" w:customStyle="1" w:styleId="CommentSubjectChar">
    <w:name w:val="Comment Subject Char"/>
    <w:basedOn w:val="CommentTextChar"/>
    <w:link w:val="CommentSubject"/>
    <w:uiPriority w:val="99"/>
    <w:semiHidden/>
    <w:rsid w:val="000C7191"/>
    <w:rPr>
      <w:b/>
      <w:bCs/>
      <w:sz w:val="24"/>
      <w:lang w:val="en-GB" w:eastAsia="de-DE"/>
    </w:rPr>
  </w:style>
  <w:style w:type="paragraph" w:styleId="ListParagraph">
    <w:name w:val="List Paragraph"/>
    <w:basedOn w:val="Normal"/>
    <w:uiPriority w:val="34"/>
    <w:qFormat/>
    <w:rsid w:val="0054531A"/>
    <w:pPr>
      <w:ind w:left="720"/>
      <w:contextualSpacing/>
    </w:pPr>
  </w:style>
  <w:style w:type="paragraph" w:styleId="TOCHeading">
    <w:name w:val="TOC Heading"/>
    <w:basedOn w:val="Heading1"/>
    <w:next w:val="Normal"/>
    <w:uiPriority w:val="39"/>
    <w:semiHidden/>
    <w:unhideWhenUsed/>
    <w:qFormat/>
    <w:rsid w:val="00A423C0"/>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53FFE-92DF-409A-9FE8-A86928C1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10</Pages>
  <Words>2994</Words>
  <Characters>17072</Characters>
  <Application>Microsoft Office Word</Application>
  <DocSecurity>0</DocSecurity>
  <Lines>142</Lines>
  <Paragraphs>40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vt:lpstr>
      <vt:lpstr>1</vt:lpstr>
      <vt:lpstr>1</vt:lpstr>
    </vt:vector>
  </TitlesOfParts>
  <Company>HP</Company>
  <LinksUpToDate>false</LinksUpToDate>
  <CharactersWithSpaces>20026</CharactersWithSpaces>
  <SharedDoc>false</SharedDoc>
  <HLinks>
    <vt:vector size="102" baseType="variant">
      <vt:variant>
        <vt:i4>1900594</vt:i4>
      </vt:variant>
      <vt:variant>
        <vt:i4>98</vt:i4>
      </vt:variant>
      <vt:variant>
        <vt:i4>0</vt:i4>
      </vt:variant>
      <vt:variant>
        <vt:i4>5</vt:i4>
      </vt:variant>
      <vt:variant>
        <vt:lpwstr/>
      </vt:variant>
      <vt:variant>
        <vt:lpwstr>_Toc296347276</vt:lpwstr>
      </vt:variant>
      <vt:variant>
        <vt:i4>1900594</vt:i4>
      </vt:variant>
      <vt:variant>
        <vt:i4>92</vt:i4>
      </vt:variant>
      <vt:variant>
        <vt:i4>0</vt:i4>
      </vt:variant>
      <vt:variant>
        <vt:i4>5</vt:i4>
      </vt:variant>
      <vt:variant>
        <vt:lpwstr/>
      </vt:variant>
      <vt:variant>
        <vt:lpwstr>_Toc296347275</vt:lpwstr>
      </vt:variant>
      <vt:variant>
        <vt:i4>1900594</vt:i4>
      </vt:variant>
      <vt:variant>
        <vt:i4>86</vt:i4>
      </vt:variant>
      <vt:variant>
        <vt:i4>0</vt:i4>
      </vt:variant>
      <vt:variant>
        <vt:i4>5</vt:i4>
      </vt:variant>
      <vt:variant>
        <vt:lpwstr/>
      </vt:variant>
      <vt:variant>
        <vt:lpwstr>_Toc296347274</vt:lpwstr>
      </vt:variant>
      <vt:variant>
        <vt:i4>1900594</vt:i4>
      </vt:variant>
      <vt:variant>
        <vt:i4>80</vt:i4>
      </vt:variant>
      <vt:variant>
        <vt:i4>0</vt:i4>
      </vt:variant>
      <vt:variant>
        <vt:i4>5</vt:i4>
      </vt:variant>
      <vt:variant>
        <vt:lpwstr/>
      </vt:variant>
      <vt:variant>
        <vt:lpwstr>_Toc296347273</vt:lpwstr>
      </vt:variant>
      <vt:variant>
        <vt:i4>1900594</vt:i4>
      </vt:variant>
      <vt:variant>
        <vt:i4>74</vt:i4>
      </vt:variant>
      <vt:variant>
        <vt:i4>0</vt:i4>
      </vt:variant>
      <vt:variant>
        <vt:i4>5</vt:i4>
      </vt:variant>
      <vt:variant>
        <vt:lpwstr/>
      </vt:variant>
      <vt:variant>
        <vt:lpwstr>_Toc296347272</vt:lpwstr>
      </vt:variant>
      <vt:variant>
        <vt:i4>1900594</vt:i4>
      </vt:variant>
      <vt:variant>
        <vt:i4>68</vt:i4>
      </vt:variant>
      <vt:variant>
        <vt:i4>0</vt:i4>
      </vt:variant>
      <vt:variant>
        <vt:i4>5</vt:i4>
      </vt:variant>
      <vt:variant>
        <vt:lpwstr/>
      </vt:variant>
      <vt:variant>
        <vt:lpwstr>_Toc296347271</vt:lpwstr>
      </vt:variant>
      <vt:variant>
        <vt:i4>1900594</vt:i4>
      </vt:variant>
      <vt:variant>
        <vt:i4>62</vt:i4>
      </vt:variant>
      <vt:variant>
        <vt:i4>0</vt:i4>
      </vt:variant>
      <vt:variant>
        <vt:i4>5</vt:i4>
      </vt:variant>
      <vt:variant>
        <vt:lpwstr/>
      </vt:variant>
      <vt:variant>
        <vt:lpwstr>_Toc296347270</vt:lpwstr>
      </vt:variant>
      <vt:variant>
        <vt:i4>1835058</vt:i4>
      </vt:variant>
      <vt:variant>
        <vt:i4>56</vt:i4>
      </vt:variant>
      <vt:variant>
        <vt:i4>0</vt:i4>
      </vt:variant>
      <vt:variant>
        <vt:i4>5</vt:i4>
      </vt:variant>
      <vt:variant>
        <vt:lpwstr/>
      </vt:variant>
      <vt:variant>
        <vt:lpwstr>_Toc296347269</vt:lpwstr>
      </vt:variant>
      <vt:variant>
        <vt:i4>1835058</vt:i4>
      </vt:variant>
      <vt:variant>
        <vt:i4>50</vt:i4>
      </vt:variant>
      <vt:variant>
        <vt:i4>0</vt:i4>
      </vt:variant>
      <vt:variant>
        <vt:i4>5</vt:i4>
      </vt:variant>
      <vt:variant>
        <vt:lpwstr/>
      </vt:variant>
      <vt:variant>
        <vt:lpwstr>_Toc296347268</vt:lpwstr>
      </vt:variant>
      <vt:variant>
        <vt:i4>1835058</vt:i4>
      </vt:variant>
      <vt:variant>
        <vt:i4>44</vt:i4>
      </vt:variant>
      <vt:variant>
        <vt:i4>0</vt:i4>
      </vt:variant>
      <vt:variant>
        <vt:i4>5</vt:i4>
      </vt:variant>
      <vt:variant>
        <vt:lpwstr/>
      </vt:variant>
      <vt:variant>
        <vt:lpwstr>_Toc296347267</vt:lpwstr>
      </vt:variant>
      <vt:variant>
        <vt:i4>1835058</vt:i4>
      </vt:variant>
      <vt:variant>
        <vt:i4>38</vt:i4>
      </vt:variant>
      <vt:variant>
        <vt:i4>0</vt:i4>
      </vt:variant>
      <vt:variant>
        <vt:i4>5</vt:i4>
      </vt:variant>
      <vt:variant>
        <vt:lpwstr/>
      </vt:variant>
      <vt:variant>
        <vt:lpwstr>_Toc296347266</vt:lpwstr>
      </vt:variant>
      <vt:variant>
        <vt:i4>1835058</vt:i4>
      </vt:variant>
      <vt:variant>
        <vt:i4>32</vt:i4>
      </vt:variant>
      <vt:variant>
        <vt:i4>0</vt:i4>
      </vt:variant>
      <vt:variant>
        <vt:i4>5</vt:i4>
      </vt:variant>
      <vt:variant>
        <vt:lpwstr/>
      </vt:variant>
      <vt:variant>
        <vt:lpwstr>_Toc296347265</vt:lpwstr>
      </vt:variant>
      <vt:variant>
        <vt:i4>1835058</vt:i4>
      </vt:variant>
      <vt:variant>
        <vt:i4>26</vt:i4>
      </vt:variant>
      <vt:variant>
        <vt:i4>0</vt:i4>
      </vt:variant>
      <vt:variant>
        <vt:i4>5</vt:i4>
      </vt:variant>
      <vt:variant>
        <vt:lpwstr/>
      </vt:variant>
      <vt:variant>
        <vt:lpwstr>_Toc296347264</vt:lpwstr>
      </vt:variant>
      <vt:variant>
        <vt:i4>1835058</vt:i4>
      </vt:variant>
      <vt:variant>
        <vt:i4>20</vt:i4>
      </vt:variant>
      <vt:variant>
        <vt:i4>0</vt:i4>
      </vt:variant>
      <vt:variant>
        <vt:i4>5</vt:i4>
      </vt:variant>
      <vt:variant>
        <vt:lpwstr/>
      </vt:variant>
      <vt:variant>
        <vt:lpwstr>_Toc296347263</vt:lpwstr>
      </vt:variant>
      <vt:variant>
        <vt:i4>1835058</vt:i4>
      </vt:variant>
      <vt:variant>
        <vt:i4>14</vt:i4>
      </vt:variant>
      <vt:variant>
        <vt:i4>0</vt:i4>
      </vt:variant>
      <vt:variant>
        <vt:i4>5</vt:i4>
      </vt:variant>
      <vt:variant>
        <vt:lpwstr/>
      </vt:variant>
      <vt:variant>
        <vt:lpwstr>_Toc296347262</vt:lpwstr>
      </vt:variant>
      <vt:variant>
        <vt:i4>1835058</vt:i4>
      </vt:variant>
      <vt:variant>
        <vt:i4>8</vt:i4>
      </vt:variant>
      <vt:variant>
        <vt:i4>0</vt:i4>
      </vt:variant>
      <vt:variant>
        <vt:i4>5</vt:i4>
      </vt:variant>
      <vt:variant>
        <vt:lpwstr/>
      </vt:variant>
      <vt:variant>
        <vt:lpwstr>_Toc296347261</vt:lpwstr>
      </vt:variant>
      <vt:variant>
        <vt:i4>1835058</vt:i4>
      </vt:variant>
      <vt:variant>
        <vt:i4>2</vt:i4>
      </vt:variant>
      <vt:variant>
        <vt:i4>0</vt:i4>
      </vt:variant>
      <vt:variant>
        <vt:i4>5</vt:i4>
      </vt:variant>
      <vt:variant>
        <vt:lpwstr/>
      </vt:variant>
      <vt:variant>
        <vt:lpwstr>_Toc296347260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joltmann</dc:creator>
  <cp:lastModifiedBy>Mike Hadley</cp:lastModifiedBy>
  <cp:revision>11</cp:revision>
  <cp:lastPrinted>2008-05-29T13:59:00Z</cp:lastPrinted>
  <dcterms:created xsi:type="dcterms:W3CDTF">2011-07-06T13:04:00Z</dcterms:created>
  <dcterms:modified xsi:type="dcterms:W3CDTF">2011-09-02T09:33:00Z</dcterms:modified>
</cp:coreProperties>
</file>